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8D" w:rsidRPr="00E13633" w:rsidRDefault="00C1668D" w:rsidP="00C1668D">
      <w:pPr>
        <w:pStyle w:val="a4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</w:t>
      </w:r>
      <w:r w:rsidR="00F9266C">
        <w:rPr>
          <w:rFonts w:ascii="Arial" w:hAnsi="Arial" w:cs="Arial"/>
          <w:b/>
          <w:sz w:val="24"/>
          <w:szCs w:val="24"/>
        </w:rPr>
        <w:t>9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</w:t>
      </w:r>
      <w:r w:rsidR="007D40AA">
        <w:rPr>
          <w:rFonts w:ascii="Arial" w:hAnsi="Arial" w:cs="Arial"/>
          <w:b/>
          <w:sz w:val="24"/>
          <w:szCs w:val="24"/>
        </w:rPr>
        <w:t>18812</w:t>
      </w:r>
      <w:bookmarkStart w:id="2" w:name="_GoBack"/>
      <w:bookmarkEnd w:id="2"/>
    </w:p>
    <w:p w:rsidR="005667D8" w:rsidRPr="00E644EC" w:rsidRDefault="00F9266C" w:rsidP="00C1668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 w:rsidRPr="00F9266C">
        <w:rPr>
          <w:rFonts w:ascii="Arial" w:hAnsi="Arial" w:cs="Arial"/>
          <w:b/>
          <w:sz w:val="24"/>
          <w:szCs w:val="24"/>
        </w:rPr>
        <w:t>Chicago, US, November 13 – 17, 2023</w:t>
      </w:r>
    </w:p>
    <w:p w:rsidR="005667D8" w:rsidRPr="00210542" w:rsidRDefault="005667D8" w:rsidP="005667D8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UE RF requirements for simultaneous DL</w:t>
      </w:r>
      <w:r w:rsidR="00624204">
        <w:rPr>
          <w:rFonts w:ascii="Arial" w:hAnsi="Arial" w:cs="Arial"/>
          <w:b/>
          <w:lang w:val="en-US"/>
        </w:rPr>
        <w:t xml:space="preserve"> reception</w:t>
      </w:r>
      <w:r>
        <w:rPr>
          <w:rFonts w:ascii="Arial" w:hAnsi="Arial" w:cs="Arial"/>
          <w:b/>
          <w:lang w:val="en-US"/>
        </w:rPr>
        <w:t xml:space="preserve"> 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9266C">
        <w:rPr>
          <w:rFonts w:ascii="Arial" w:hAnsi="Arial" w:cs="Arial"/>
          <w:b/>
          <w:lang w:val="en-US"/>
        </w:rPr>
        <w:t>8</w:t>
      </w:r>
      <w:r>
        <w:rPr>
          <w:rFonts w:ascii="Arial" w:hAnsi="Arial" w:cs="Arial"/>
          <w:b/>
          <w:lang w:val="en-US"/>
        </w:rPr>
        <w:t>.</w:t>
      </w:r>
      <w:r w:rsidR="00CB0461">
        <w:rPr>
          <w:rFonts w:ascii="Arial" w:hAnsi="Arial" w:cs="Arial"/>
          <w:b/>
          <w:lang w:val="en-US"/>
        </w:rPr>
        <w:t>7</w:t>
      </w:r>
      <w:r>
        <w:rPr>
          <w:rFonts w:ascii="Arial" w:hAnsi="Arial" w:cs="Arial"/>
          <w:b/>
          <w:lang w:val="en-US"/>
        </w:rPr>
        <w:t>.</w:t>
      </w:r>
      <w:r w:rsidR="00B10774">
        <w:rPr>
          <w:rFonts w:ascii="Arial" w:hAnsi="Arial" w:cs="Arial"/>
          <w:b/>
          <w:lang w:val="en-US"/>
        </w:rPr>
        <w:t>1.</w:t>
      </w:r>
      <w:r w:rsidR="00F9266C">
        <w:rPr>
          <w:rFonts w:ascii="Arial" w:hAnsi="Arial" w:cs="Arial"/>
          <w:b/>
          <w:lang w:val="en-US"/>
        </w:rPr>
        <w:t>2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:rsidR="005667D8" w:rsidRPr="00210542" w:rsidRDefault="005667D8" w:rsidP="005667D8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667D8" w:rsidRPr="00210542" w:rsidRDefault="005667D8" w:rsidP="005667D8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5667D8" w:rsidRPr="00210542" w:rsidRDefault="005667D8" w:rsidP="005667D8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:rsidR="005667D8" w:rsidRPr="00210542" w:rsidRDefault="005667D8" w:rsidP="005667D8">
      <w:pPr>
        <w:rPr>
          <w:lang w:eastAsia="ko-KR"/>
        </w:rPr>
      </w:pPr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>
        <w:rPr>
          <w:lang w:val="en-US" w:eastAsia="ko-KR"/>
        </w:rPr>
        <w:t xml:space="preserve">UE RF requirements for simultaneous DL reception </w:t>
      </w:r>
      <w:r w:rsidRPr="00210542">
        <w:rPr>
          <w:lang w:val="en-US" w:eastAsia="ko-KR"/>
        </w:rPr>
        <w:t>in</w:t>
      </w:r>
      <w:r>
        <w:rPr>
          <w:lang w:val="en-US" w:eastAsia="ko-KR"/>
        </w:rPr>
        <w:t xml:space="preserve"> FR2-1 based on the approved WF [1]</w:t>
      </w:r>
      <w:r w:rsidR="00CB0461">
        <w:rPr>
          <w:lang w:val="en-US" w:eastAsia="ko-KR"/>
        </w:rPr>
        <w:t xml:space="preserve"> and the simulation results</w:t>
      </w:r>
      <w:r w:rsidRPr="00210542">
        <w:rPr>
          <w:lang w:val="en-US" w:eastAsia="ko-KR"/>
        </w:rPr>
        <w:t xml:space="preserve">. </w:t>
      </w:r>
    </w:p>
    <w:p w:rsidR="005667D8" w:rsidRPr="00210542" w:rsidRDefault="005667D8" w:rsidP="005667D8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 xml:space="preserve">Discussion </w:t>
      </w:r>
    </w:p>
    <w:p w:rsidR="00CB0461" w:rsidRDefault="00CB0461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The followings were agreed in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0461" w:rsidTr="00CB0461">
        <w:tc>
          <w:tcPr>
            <w:tcW w:w="9855" w:type="dxa"/>
          </w:tcPr>
          <w:p w:rsidR="00F9266C" w:rsidRPr="000D63BD" w:rsidRDefault="00F9266C" w:rsidP="00F9266C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  <w:r w:rsidRPr="00FB1D48">
              <w:rPr>
                <w:b/>
                <w:u w:val="single"/>
              </w:rPr>
              <w:t xml:space="preserve">.1 </w:t>
            </w:r>
            <w:r w:rsidRPr="00274C1A">
              <w:rPr>
                <w:b/>
                <w:u w:val="single"/>
              </w:rPr>
              <w:t>Data process method on companies’ input</w:t>
            </w:r>
          </w:p>
          <w:p w:rsidR="00F9266C" w:rsidRPr="002E6C85" w:rsidRDefault="00F9266C" w:rsidP="00F9266C">
            <w:pPr>
              <w:pStyle w:val="a8"/>
              <w:widowControl/>
              <w:numPr>
                <w:ilvl w:val="0"/>
                <w:numId w:val="23"/>
              </w:numPr>
              <w:wordWrap/>
              <w:overflowPunct w:val="0"/>
              <w:adjustRightInd w:val="0"/>
              <w:spacing w:after="180"/>
              <w:ind w:leftChars="9" w:left="378"/>
              <w:jc w:val="left"/>
              <w:textAlignment w:val="baseline"/>
            </w:pPr>
            <w:r>
              <w:t>T</w:t>
            </w:r>
            <w:r w:rsidRPr="002E6C85">
              <w:t xml:space="preserve">here are 9 starting UE orientation options per annex J of TS38.101-2 for multiRX. </w:t>
            </w:r>
          </w:p>
          <w:p w:rsidR="00F9266C" w:rsidRPr="002E6C85" w:rsidRDefault="00F9266C" w:rsidP="00F9266C">
            <w:pPr>
              <w:pStyle w:val="a8"/>
              <w:widowControl/>
              <w:numPr>
                <w:ilvl w:val="0"/>
                <w:numId w:val="23"/>
              </w:numPr>
              <w:wordWrap/>
              <w:overflowPunct w:val="0"/>
              <w:adjustRightInd w:val="0"/>
              <w:spacing w:after="180"/>
              <w:ind w:leftChars="9" w:left="378"/>
              <w:jc w:val="left"/>
              <w:textAlignment w:val="baseline"/>
            </w:pPr>
            <w:r>
              <w:t>C</w:t>
            </w:r>
            <w:r w:rsidRPr="002E6C85">
              <w:t>ompanies</w:t>
            </w:r>
            <w:r>
              <w:t xml:space="preserve"> are</w:t>
            </w:r>
            <w:r w:rsidRPr="002E6C85">
              <w:t xml:space="preserve"> encouraged to consider realistic packaging including metal and plastic housings, as well as H and V imbalance.</w:t>
            </w:r>
          </w:p>
          <w:p w:rsidR="00F9266C" w:rsidRPr="002E6C85" w:rsidRDefault="00F9266C" w:rsidP="00F9266C">
            <w:pPr>
              <w:pStyle w:val="a8"/>
              <w:widowControl/>
              <w:numPr>
                <w:ilvl w:val="0"/>
                <w:numId w:val="23"/>
              </w:numPr>
              <w:wordWrap/>
              <w:overflowPunct w:val="0"/>
              <w:adjustRightInd w:val="0"/>
              <w:spacing w:after="180"/>
              <w:ind w:leftChars="9" w:left="378"/>
              <w:jc w:val="left"/>
              <w:textAlignment w:val="baseline"/>
            </w:pPr>
            <w:r w:rsidRPr="002E6C85">
              <w:t xml:space="preserve">Three types of reference UE implementation (two panels on the </w:t>
            </w:r>
            <w:r w:rsidRPr="002E6C85">
              <w:rPr>
                <w:b/>
                <w:bCs/>
              </w:rPr>
              <w:t>same</w:t>
            </w:r>
            <w:r w:rsidRPr="002E6C85">
              <w:t xml:space="preserve"> side, two panels on the </w:t>
            </w:r>
            <w:r w:rsidRPr="002E6C85">
              <w:rPr>
                <w:b/>
                <w:bCs/>
              </w:rPr>
              <w:t>adjacent</w:t>
            </w:r>
            <w:r w:rsidRPr="002E6C85">
              <w:t xml:space="preserve"> side and two panels on the </w:t>
            </w:r>
            <w:r w:rsidRPr="002E6C85">
              <w:rPr>
                <w:b/>
                <w:bCs/>
              </w:rPr>
              <w:t>opposite</w:t>
            </w:r>
            <w:r w:rsidRPr="002E6C85">
              <w:t xml:space="preserve"> side) will be used to determine the core requirement:</w:t>
            </w:r>
          </w:p>
          <w:p w:rsidR="00F9266C" w:rsidRPr="002E6C85" w:rsidRDefault="00F9266C" w:rsidP="00F9266C">
            <w:pPr>
              <w:pStyle w:val="a8"/>
              <w:widowControl/>
              <w:numPr>
                <w:ilvl w:val="2"/>
                <w:numId w:val="22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2E6C85">
              <w:t xml:space="preserve">If the AoA offset would be declared by UE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94"/>
              <w:gridCol w:w="1058"/>
              <w:gridCol w:w="992"/>
              <w:gridCol w:w="1134"/>
              <w:gridCol w:w="993"/>
              <w:gridCol w:w="1628"/>
            </w:tblGrid>
            <w:tr w:rsidR="00F9266C" w:rsidRPr="002E6C85" w:rsidTr="00F4402A">
              <w:trPr>
                <w:trHeight w:val="449"/>
                <w:jc w:val="center"/>
              </w:trPr>
              <w:tc>
                <w:tcPr>
                  <w:tcW w:w="1294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AoA offset (degrees)</w:t>
                  </w:r>
                </w:p>
              </w:tc>
              <w:tc>
                <w:tcPr>
                  <w:tcW w:w="1058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30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60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90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120</w:t>
                  </w:r>
                </w:p>
              </w:tc>
              <w:tc>
                <w:tcPr>
                  <w:tcW w:w="1628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150</w:t>
                  </w:r>
                </w:p>
              </w:tc>
            </w:tr>
            <w:tr w:rsidR="00F9266C" w:rsidRPr="002E6C85" w:rsidTr="00F4402A">
              <w:trPr>
                <w:trHeight w:val="449"/>
                <w:jc w:val="center"/>
              </w:trPr>
              <w:tc>
                <w:tcPr>
                  <w:tcW w:w="1294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Reference UE</w:t>
                  </w:r>
                </w:p>
              </w:tc>
              <w:tc>
                <w:tcPr>
                  <w:tcW w:w="1058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same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same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adjacent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opposite</w:t>
                  </w:r>
                </w:p>
              </w:tc>
              <w:tc>
                <w:tcPr>
                  <w:tcW w:w="1628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overflowPunct w:val="0"/>
                    <w:adjustRightInd w:val="0"/>
                    <w:spacing w:after="180"/>
                    <w:jc w:val="center"/>
                    <w:textAlignment w:val="baseline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opposite</w:t>
                  </w:r>
                </w:p>
              </w:tc>
            </w:tr>
          </w:tbl>
          <w:p w:rsidR="00F9266C" w:rsidRPr="002E6C85" w:rsidRDefault="00F9266C" w:rsidP="00F9266C">
            <w:pPr>
              <w:ind w:left="720"/>
            </w:pPr>
          </w:p>
          <w:p w:rsidR="00F9266C" w:rsidRPr="002E6C85" w:rsidRDefault="00F9266C" w:rsidP="00F9266C">
            <w:pPr>
              <w:ind w:left="720"/>
            </w:pPr>
          </w:p>
          <w:p w:rsidR="00F9266C" w:rsidRPr="002E6C85" w:rsidRDefault="00F9266C" w:rsidP="00F9266C">
            <w:pPr>
              <w:pStyle w:val="a8"/>
              <w:widowControl/>
              <w:numPr>
                <w:ilvl w:val="2"/>
                <w:numId w:val="22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2E6C85">
              <w:t>If the AoA offset would be specified in the standard.</w:t>
            </w:r>
          </w:p>
          <w:tbl>
            <w:tblPr>
              <w:tblW w:w="93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89"/>
              <w:gridCol w:w="1690"/>
              <w:gridCol w:w="1701"/>
              <w:gridCol w:w="1691"/>
              <w:gridCol w:w="1439"/>
              <w:gridCol w:w="1548"/>
            </w:tblGrid>
            <w:tr w:rsidR="00F9266C" w:rsidRPr="002E6C85" w:rsidTr="00F4402A">
              <w:trPr>
                <w:jc w:val="center"/>
              </w:trPr>
              <w:tc>
                <w:tcPr>
                  <w:tcW w:w="1289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AoA offset (degrees)</w:t>
                  </w:r>
                </w:p>
              </w:tc>
              <w:tc>
                <w:tcPr>
                  <w:tcW w:w="1690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30</w:t>
                  </w:r>
                  <w:r w:rsidR="006B3969" w:rsidRPr="006B3969">
                    <w:rPr>
                      <w:rFonts w:eastAsia="Yu Mincho"/>
                      <w:szCs w:val="24"/>
                      <w:vertAlign w:val="superscript"/>
                      <w:lang w:eastAsia="zh-CN"/>
                    </w:rPr>
                    <w:t>o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60</w:t>
                  </w:r>
                  <w:r w:rsidR="006B3969" w:rsidRPr="006B3969">
                    <w:rPr>
                      <w:rFonts w:eastAsia="Yu Mincho"/>
                      <w:szCs w:val="24"/>
                      <w:vertAlign w:val="superscript"/>
                      <w:lang w:eastAsia="zh-CN"/>
                    </w:rPr>
                    <w:t xml:space="preserve"> o</w:t>
                  </w:r>
                </w:p>
              </w:tc>
              <w:tc>
                <w:tcPr>
                  <w:tcW w:w="1691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90</w:t>
                  </w:r>
                  <w:r w:rsidR="006B3969" w:rsidRPr="006B3969">
                    <w:rPr>
                      <w:rFonts w:eastAsia="Yu Mincho"/>
                      <w:szCs w:val="24"/>
                      <w:vertAlign w:val="superscript"/>
                      <w:lang w:eastAsia="zh-CN"/>
                    </w:rPr>
                    <w:t xml:space="preserve"> o</w:t>
                  </w:r>
                </w:p>
              </w:tc>
              <w:tc>
                <w:tcPr>
                  <w:tcW w:w="1439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120</w:t>
                  </w:r>
                  <w:r w:rsidR="006B3969" w:rsidRPr="006B3969">
                    <w:rPr>
                      <w:rFonts w:eastAsia="Yu Mincho"/>
                      <w:szCs w:val="24"/>
                      <w:vertAlign w:val="superscript"/>
                      <w:lang w:eastAsia="zh-CN"/>
                    </w:rPr>
                    <w:t xml:space="preserve"> o</w:t>
                  </w:r>
                </w:p>
              </w:tc>
              <w:tc>
                <w:tcPr>
                  <w:tcW w:w="1548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150</w:t>
                  </w:r>
                  <w:r w:rsidR="006B3969" w:rsidRPr="006B3969">
                    <w:rPr>
                      <w:rFonts w:eastAsia="Yu Mincho"/>
                      <w:szCs w:val="24"/>
                      <w:vertAlign w:val="superscript"/>
                      <w:lang w:eastAsia="zh-CN"/>
                    </w:rPr>
                    <w:t xml:space="preserve"> o</w:t>
                  </w:r>
                </w:p>
              </w:tc>
            </w:tr>
            <w:tr w:rsidR="00F9266C" w:rsidTr="00F4402A">
              <w:trPr>
                <w:jc w:val="center"/>
              </w:trPr>
              <w:tc>
                <w:tcPr>
                  <w:tcW w:w="1289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 xml:space="preserve">Reference </w:t>
                  </w:r>
                </w:p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UE</w:t>
                  </w:r>
                </w:p>
              </w:tc>
              <w:tc>
                <w:tcPr>
                  <w:tcW w:w="1690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Min (same, adjacent, opposite)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Min (same, adjacent,  opposite )</w:t>
                  </w:r>
                </w:p>
              </w:tc>
              <w:tc>
                <w:tcPr>
                  <w:tcW w:w="1691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Min (same, adjacent,  opposite )</w:t>
                  </w:r>
                </w:p>
              </w:tc>
              <w:tc>
                <w:tcPr>
                  <w:tcW w:w="1439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Min (same, adjacent,  opposite )</w:t>
                  </w:r>
                </w:p>
              </w:tc>
              <w:tc>
                <w:tcPr>
                  <w:tcW w:w="1548" w:type="dxa"/>
                  <w:shd w:val="clear" w:color="auto" w:fill="auto"/>
                  <w:vAlign w:val="center"/>
                </w:tcPr>
                <w:p w:rsidR="00F9266C" w:rsidRPr="0044208A" w:rsidRDefault="00F9266C" w:rsidP="00F9266C">
                  <w:pPr>
                    <w:spacing w:before="120" w:line="280" w:lineRule="atLeast"/>
                    <w:jc w:val="center"/>
                    <w:rPr>
                      <w:rFonts w:eastAsia="Yu Mincho"/>
                      <w:szCs w:val="24"/>
                      <w:lang w:eastAsia="zh-CN"/>
                    </w:rPr>
                  </w:pPr>
                  <w:r w:rsidRPr="0044208A">
                    <w:rPr>
                      <w:rFonts w:eastAsia="Yu Mincho"/>
                      <w:szCs w:val="24"/>
                      <w:lang w:eastAsia="zh-CN"/>
                    </w:rPr>
                    <w:t>Min (same, adjacent,  opposite )</w:t>
                  </w:r>
                </w:p>
              </w:tc>
            </w:tr>
          </w:tbl>
          <w:p w:rsidR="00F9266C" w:rsidRDefault="00F9266C" w:rsidP="00F9266C">
            <w:pPr>
              <w:tabs>
                <w:tab w:val="left" w:pos="1440"/>
              </w:tabs>
              <w:overflowPunct w:val="0"/>
              <w:adjustRightInd w:val="0"/>
              <w:textAlignment w:val="baseline"/>
              <w:rPr>
                <w:bCs/>
                <w:color w:val="000000"/>
              </w:rPr>
            </w:pPr>
          </w:p>
          <w:p w:rsidR="00F9266C" w:rsidRPr="000D63BD" w:rsidRDefault="00F9266C" w:rsidP="00F9266C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  <w:r w:rsidRPr="00FB1D48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2</w:t>
            </w:r>
            <w:r w:rsidRPr="00FB1D48">
              <w:rPr>
                <w:b/>
                <w:u w:val="single"/>
              </w:rPr>
              <w:t xml:space="preserve"> </w:t>
            </w:r>
            <w:r w:rsidRPr="00055B58">
              <w:rPr>
                <w:b/>
                <w:u w:val="single"/>
              </w:rPr>
              <w:t>Combining method</w:t>
            </w:r>
          </w:p>
          <w:p w:rsidR="00F9266C" w:rsidRDefault="00F9266C" w:rsidP="00F9266C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Option 1 – arithmetic mean</w:t>
            </w:r>
          </w:p>
          <w:p w:rsidR="00F9266C" w:rsidRDefault="00F9266C" w:rsidP="00F9266C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Option 2 – OR combining</w:t>
            </w:r>
          </w:p>
          <w:p w:rsidR="00F9266C" w:rsidRPr="000D63BD" w:rsidRDefault="00F9266C" w:rsidP="00F9266C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  <w:r w:rsidRPr="00FB1D48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3</w:t>
            </w:r>
            <w:r w:rsidRPr="00FB1D48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AoA offset</w:t>
            </w:r>
          </w:p>
          <w:p w:rsidR="00F9266C" w:rsidRDefault="00F9266C" w:rsidP="00F9266C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bCs/>
                <w:color w:val="000000"/>
              </w:rPr>
            </w:pPr>
            <w:r w:rsidRPr="00FA650B">
              <w:t>Further discuss if the AoA offset should be declared by UE or specified in the standard</w:t>
            </w:r>
            <w:r>
              <w:rPr>
                <w:bCs/>
                <w:color w:val="000000"/>
              </w:rPr>
              <w:t xml:space="preserve"> </w:t>
            </w:r>
          </w:p>
          <w:p w:rsidR="00F9266C" w:rsidRDefault="00F9266C" w:rsidP="00F9266C">
            <w:pPr>
              <w:tabs>
                <w:tab w:val="left" w:pos="1440"/>
              </w:tabs>
              <w:overflowPunct w:val="0"/>
              <w:adjustRightInd w:val="0"/>
              <w:textAlignment w:val="baseline"/>
              <w:rPr>
                <w:bCs/>
                <w:color w:val="000000"/>
              </w:rPr>
            </w:pPr>
          </w:p>
          <w:p w:rsidR="00F9266C" w:rsidRPr="000D63BD" w:rsidRDefault="00F9266C" w:rsidP="00F9266C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  <w:r w:rsidRPr="00FB1D48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4</w:t>
            </w:r>
            <w:r w:rsidRPr="00FB1D48">
              <w:rPr>
                <w:b/>
                <w:u w:val="single"/>
              </w:rPr>
              <w:t xml:space="preserve"> </w:t>
            </w:r>
            <w:r w:rsidRPr="00055B58">
              <w:rPr>
                <w:b/>
                <w:u w:val="single"/>
              </w:rPr>
              <w:t>Additional RF impairment for 30 degree and 60 degree AoA offsets</w:t>
            </w:r>
          </w:p>
          <w:p w:rsidR="00F9266C" w:rsidRPr="00055B58" w:rsidRDefault="00F9266C" w:rsidP="00F9266C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bCs/>
                <w:color w:val="000000"/>
              </w:rPr>
            </w:pPr>
            <w:r w:rsidRPr="00FA650B">
              <w:t>Companies are allowed to provide further analysis if sufficient margin has been taken into account for 30 and 60 degrees AoA offsets</w:t>
            </w:r>
          </w:p>
          <w:p w:rsidR="00CB0461" w:rsidRPr="00CB0461" w:rsidRDefault="00CB0461" w:rsidP="00F9266C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noProof/>
                <w:lang w:eastAsia="ko-KR"/>
              </w:rPr>
            </w:pPr>
          </w:p>
        </w:tc>
      </w:tr>
    </w:tbl>
    <w:p w:rsidR="00CB0461" w:rsidRDefault="00CB0461" w:rsidP="004779D3">
      <w:pPr>
        <w:pStyle w:val="a0"/>
        <w:rPr>
          <w:rFonts w:eastAsiaTheme="minorEastAsia"/>
          <w:noProof/>
          <w:lang w:eastAsia="ko-KR"/>
        </w:rPr>
      </w:pPr>
    </w:p>
    <w:p w:rsidR="00CB0461" w:rsidRDefault="00F9266C" w:rsidP="00CB0461">
      <w:pPr>
        <w:pStyle w:val="a0"/>
        <w:rPr>
          <w:noProof/>
          <w:lang w:eastAsia="ko-KR"/>
        </w:rPr>
      </w:pPr>
      <w:r>
        <w:rPr>
          <w:lang w:val="en-US" w:eastAsia="ko-KR"/>
        </w:rPr>
        <w:t>Simulation assumptions:</w:t>
      </w:r>
    </w:p>
    <w:p w:rsidR="007B6143" w:rsidRDefault="007B6143" w:rsidP="00A920FE">
      <w:pPr>
        <w:pStyle w:val="a0"/>
        <w:numPr>
          <w:ilvl w:val="0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lastRenderedPageBreak/>
        <w:t>UE panel implementation</w:t>
      </w:r>
    </w:p>
    <w:p w:rsidR="00A920FE" w:rsidRPr="00A920FE" w:rsidRDefault="00A920FE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 xml:space="preserve">panel_A = </w:t>
      </w:r>
      <w:r w:rsidRPr="00A920FE">
        <w:rPr>
          <w:noProof/>
          <w:lang w:eastAsia="ko-KR"/>
        </w:rPr>
        <w:t>panels facing opposite directions</w:t>
      </w:r>
    </w:p>
    <w:p w:rsidR="00A920FE" w:rsidRPr="00A920FE" w:rsidRDefault="00A920FE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 xml:space="preserve">panel_B = </w:t>
      </w:r>
      <w:r w:rsidRPr="00A920FE">
        <w:rPr>
          <w:noProof/>
          <w:lang w:eastAsia="ko-KR"/>
        </w:rPr>
        <w:t>panels in adjacent sides</w:t>
      </w:r>
    </w:p>
    <w:p w:rsidR="00A920FE" w:rsidRPr="00A920FE" w:rsidRDefault="00A920FE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 xml:space="preserve">panel_C = </w:t>
      </w:r>
      <w:r w:rsidRPr="00A920FE">
        <w:rPr>
          <w:noProof/>
          <w:lang w:eastAsia="ko-KR"/>
        </w:rPr>
        <w:t>panels in same side</w:t>
      </w:r>
    </w:p>
    <w:p w:rsidR="007B6143" w:rsidRDefault="007B6143" w:rsidP="007B6143">
      <w:pPr>
        <w:pStyle w:val="a0"/>
        <w:numPr>
          <w:ilvl w:val="0"/>
          <w:numId w:val="7"/>
        </w:numPr>
        <w:rPr>
          <w:lang w:val="en-US" w:eastAsia="ko-KR"/>
        </w:rPr>
      </w:pPr>
      <w:r w:rsidRPr="007B6143">
        <w:rPr>
          <w:noProof/>
          <w:lang w:eastAsia="ko-KR"/>
        </w:rPr>
        <w:t>Antenna</w:t>
      </w:r>
      <w:r>
        <w:rPr>
          <w:lang w:val="en-US" w:eastAsia="ko-KR"/>
        </w:rPr>
        <w:t xml:space="preserve"> module performance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7B6143">
        <w:rPr>
          <w:noProof/>
          <w:lang w:eastAsia="ko-KR"/>
        </w:rPr>
        <w:t>Case 1: antenna module#1 and antenna module#2 are assumed to have the same performance gain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7B6143">
        <w:rPr>
          <w:noProof/>
          <w:lang w:eastAsia="ko-KR"/>
        </w:rPr>
        <w:t>Case 2: antenna module#1 is assumed to have a 3dB lower performance gain than antenna module#2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52417D">
        <w:rPr>
          <w:noProof/>
          <w:lang w:val="en-US" w:eastAsia="ko-KR"/>
        </w:rPr>
        <w:drawing>
          <wp:anchor distT="0" distB="0" distL="114300" distR="114300" simplePos="0" relativeHeight="251659264" behindDoc="1" locked="0" layoutInCell="1" allowOverlap="1" wp14:anchorId="15DCDB98" wp14:editId="54E12079">
            <wp:simplePos x="0" y="0"/>
            <wp:positionH relativeFrom="column">
              <wp:posOffset>3652945</wp:posOffset>
            </wp:positionH>
            <wp:positionV relativeFrom="paragraph">
              <wp:posOffset>64221</wp:posOffset>
            </wp:positionV>
            <wp:extent cx="2022098" cy="1360687"/>
            <wp:effectExtent l="0" t="0" r="0" b="0"/>
            <wp:wrapNone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2098" cy="13606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6143">
        <w:rPr>
          <w:noProof/>
          <w:lang w:eastAsia="ko-KR"/>
        </w:rPr>
        <w:t>Case 3: antenna module#2 is assumed to have a 3dB lower performance gain than antenna module#1</w:t>
      </w:r>
    </w:p>
    <w:p w:rsidR="007B6143" w:rsidRDefault="007B6143" w:rsidP="007B6143">
      <w:pPr>
        <w:pStyle w:val="a0"/>
        <w:numPr>
          <w:ilvl w:val="0"/>
          <w:numId w:val="7"/>
        </w:numPr>
        <w:rPr>
          <w:lang w:val="en-US" w:eastAsia="ko-KR"/>
        </w:rPr>
      </w:pPr>
      <w:r>
        <w:rPr>
          <w:lang w:val="en-US" w:eastAsia="ko-KR"/>
        </w:rPr>
        <w:t>UE orientation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7B6143">
        <w:rPr>
          <w:noProof/>
          <w:lang w:eastAsia="ko-KR"/>
        </w:rPr>
        <w:t xml:space="preserve">Z-axis oriented     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7B6143">
        <w:rPr>
          <w:noProof/>
          <w:lang w:eastAsia="ko-KR"/>
        </w:rPr>
        <w:t xml:space="preserve">Y-axis oriented </w:t>
      </w:r>
    </w:p>
    <w:p w:rsidR="007B6143" w:rsidRPr="007B6143" w:rsidRDefault="007B6143" w:rsidP="007B6143">
      <w:pPr>
        <w:pStyle w:val="a0"/>
        <w:numPr>
          <w:ilvl w:val="1"/>
          <w:numId w:val="7"/>
        </w:numPr>
        <w:rPr>
          <w:noProof/>
          <w:lang w:eastAsia="ko-KR"/>
        </w:rPr>
      </w:pPr>
      <w:r w:rsidRPr="007B6143">
        <w:rPr>
          <w:noProof/>
          <w:lang w:eastAsia="ko-KR"/>
        </w:rPr>
        <w:t>X-axis oriented</w:t>
      </w:r>
    </w:p>
    <w:p w:rsidR="007B6143" w:rsidRPr="004779D3" w:rsidRDefault="007B6143" w:rsidP="007B6143">
      <w:pPr>
        <w:pStyle w:val="a0"/>
        <w:numPr>
          <w:ilvl w:val="2"/>
          <w:numId w:val="7"/>
        </w:numPr>
        <w:rPr>
          <w:lang w:val="en-US" w:eastAsia="ko-KR"/>
        </w:rPr>
      </w:pPr>
      <w:r w:rsidRPr="007B6143">
        <w:rPr>
          <w:rFonts w:hint="eastAsia"/>
          <w:noProof/>
          <w:lang w:eastAsia="ko-KR"/>
        </w:rPr>
        <w:t>Probes</w:t>
      </w:r>
      <w:r>
        <w:rPr>
          <w:lang w:val="en-US" w:eastAsia="ko-KR"/>
        </w:rPr>
        <w:t xml:space="preserve"> are located in the xz plane in [2]</w:t>
      </w:r>
    </w:p>
    <w:p w:rsidR="007B6143" w:rsidRPr="007B6143" w:rsidRDefault="007B6143" w:rsidP="00A920FE">
      <w:pPr>
        <w:pStyle w:val="a0"/>
        <w:rPr>
          <w:noProof/>
          <w:lang w:eastAsia="ko-KR"/>
        </w:rPr>
      </w:pPr>
    </w:p>
    <w:p w:rsidR="007B6143" w:rsidRDefault="00CB0461" w:rsidP="007B6143">
      <w:pPr>
        <w:pStyle w:val="a0"/>
        <w:rPr>
          <w:noProof/>
          <w:lang w:eastAsia="ko-KR"/>
        </w:rPr>
      </w:pPr>
      <w:r>
        <w:rPr>
          <w:rFonts w:hint="eastAsia"/>
          <w:noProof/>
          <w:lang w:eastAsia="ko-KR"/>
        </w:rPr>
        <w:t>Fo</w:t>
      </w:r>
      <w:r>
        <w:rPr>
          <w:noProof/>
          <w:lang w:eastAsia="ko-KR"/>
        </w:rPr>
        <w:t xml:space="preserve">r each </w:t>
      </w:r>
      <w:r w:rsidR="00A920FE">
        <w:rPr>
          <w:noProof/>
          <w:lang w:eastAsia="ko-KR"/>
        </w:rPr>
        <w:t>panel_A, panel_B, and panel_C</w:t>
      </w:r>
      <w:r w:rsidR="007B6143">
        <w:rPr>
          <w:lang w:val="en-US" w:eastAsia="ko-KR"/>
        </w:rPr>
        <w:t xml:space="preserve">, </w:t>
      </w:r>
      <w:r w:rsidR="007B6143">
        <w:rPr>
          <w:noProof/>
          <w:lang w:eastAsia="ko-KR"/>
        </w:rPr>
        <w:t>t</w:t>
      </w:r>
      <w:r w:rsidR="007B6143">
        <w:rPr>
          <w:rFonts w:hint="eastAsia"/>
          <w:noProof/>
          <w:lang w:eastAsia="ko-KR"/>
        </w:rPr>
        <w:t xml:space="preserve">he </w:t>
      </w:r>
      <w:r w:rsidR="007B6143">
        <w:rPr>
          <w:noProof/>
          <w:lang w:eastAsia="ko-KR"/>
        </w:rPr>
        <w:t>pass ratio can be calculated as follows.</w:t>
      </w:r>
    </w:p>
    <w:p w:rsidR="00CB0461" w:rsidRDefault="00CB0461" w:rsidP="00A920FE">
      <w:pPr>
        <w:pStyle w:val="a0"/>
        <w:numPr>
          <w:ilvl w:val="0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 xml:space="preserve">pass ratio = min(Case1 pass ratio, Case2 pass ratio, Case3 pass ratio) </w:t>
      </w:r>
    </w:p>
    <w:p w:rsidR="00CB0461" w:rsidRPr="00CB0461" w:rsidRDefault="00CB0461" w:rsidP="00A920FE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>Case1 pass ratio = max (</w:t>
      </w:r>
      <w:r>
        <w:rPr>
          <w:lang w:val="en-US" w:eastAsia="ko-KR"/>
        </w:rPr>
        <w:t>X-axis oriented pass ratio, Y-axis oriented pass ratio,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ko-KR"/>
        </w:rPr>
        <w:t>Z</w:t>
      </w:r>
      <w:r w:rsidRPr="00CB0461">
        <w:rPr>
          <w:lang w:val="en-US" w:eastAsia="ko-KR"/>
        </w:rPr>
        <w:t>-axis oriented pass ratio</w:t>
      </w:r>
      <w:r>
        <w:rPr>
          <w:lang w:val="en-US" w:eastAsia="ko-KR"/>
        </w:rPr>
        <w:t>)</w:t>
      </w:r>
    </w:p>
    <w:p w:rsidR="00CB0461" w:rsidRPr="00CB0461" w:rsidRDefault="00CB0461" w:rsidP="00A920FE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>Case2 pass ratio = max (</w:t>
      </w:r>
      <w:r>
        <w:rPr>
          <w:lang w:val="en-US" w:eastAsia="ko-KR"/>
        </w:rPr>
        <w:t>X-axis oriented pass ratio, Y-axis oriented pass ratio,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ko-KR"/>
        </w:rPr>
        <w:t>Z</w:t>
      </w:r>
      <w:r w:rsidRPr="00CB0461">
        <w:rPr>
          <w:lang w:val="en-US" w:eastAsia="ko-KR"/>
        </w:rPr>
        <w:t>-axis oriented pass ratio</w:t>
      </w:r>
      <w:r>
        <w:rPr>
          <w:lang w:val="en-US" w:eastAsia="ko-KR"/>
        </w:rPr>
        <w:t>)</w:t>
      </w:r>
    </w:p>
    <w:p w:rsidR="00CB0461" w:rsidRPr="00CB0461" w:rsidRDefault="00CB0461" w:rsidP="00A920FE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>Case3 pass ratio = max (</w:t>
      </w:r>
      <w:r>
        <w:rPr>
          <w:lang w:val="en-US" w:eastAsia="ko-KR"/>
        </w:rPr>
        <w:t>X-axis oriented pass ratio, Y-axis oriented pass ratio,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ko-KR"/>
        </w:rPr>
        <w:t>Z</w:t>
      </w:r>
      <w:r w:rsidRPr="00CB0461">
        <w:rPr>
          <w:lang w:val="en-US" w:eastAsia="ko-KR"/>
        </w:rPr>
        <w:t>-axis oriented pass ratio</w:t>
      </w:r>
      <w:r>
        <w:rPr>
          <w:lang w:val="en-US" w:eastAsia="ko-KR"/>
        </w:rPr>
        <w:t>)</w:t>
      </w:r>
    </w:p>
    <w:p w:rsidR="007B6143" w:rsidRDefault="00F9266C" w:rsidP="00F9266C">
      <w:pPr>
        <w:pStyle w:val="a0"/>
        <w:numPr>
          <w:ilvl w:val="0"/>
          <w:numId w:val="7"/>
        </w:num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The pass ratio is calculated after calibration of spherical coverage 50%.</w:t>
      </w:r>
    </w:p>
    <w:p w:rsidR="00F9266C" w:rsidRDefault="00F9266C" w:rsidP="00CB0461">
      <w:pPr>
        <w:pStyle w:val="a0"/>
        <w:rPr>
          <w:rFonts w:eastAsiaTheme="minorEastAsia"/>
          <w:noProof/>
          <w:lang w:eastAsia="ko-KR"/>
        </w:rPr>
      </w:pPr>
    </w:p>
    <w:p w:rsidR="00CB0461" w:rsidRDefault="00CB0461" w:rsidP="00CB0461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Table 2.1</w:t>
      </w:r>
      <w:r w:rsidR="00B36756">
        <w:rPr>
          <w:rFonts w:eastAsiaTheme="minorEastAsia"/>
          <w:noProof/>
          <w:lang w:eastAsia="ko-KR"/>
        </w:rPr>
        <w:t xml:space="preserve"> and Table 2.2 show</w:t>
      </w:r>
      <w:r>
        <w:rPr>
          <w:rFonts w:eastAsiaTheme="minorEastAsia"/>
          <w:noProof/>
          <w:lang w:eastAsia="ko-KR"/>
        </w:rPr>
        <w:t xml:space="preserve"> the Pass ratio of ‘</w:t>
      </w:r>
      <w:r w:rsidR="00D334CE">
        <w:rPr>
          <w:bCs/>
          <w:color w:val="000000"/>
        </w:rPr>
        <w:t>arithmetic mean’ and ‘</w:t>
      </w:r>
      <w:r>
        <w:rPr>
          <w:rFonts w:eastAsiaTheme="minorEastAsia"/>
          <w:noProof/>
          <w:lang w:eastAsia="ko-KR"/>
        </w:rPr>
        <w:t xml:space="preserve">OR combining’ respectively. </w:t>
      </w:r>
    </w:p>
    <w:p w:rsidR="00C14CDC" w:rsidRPr="00D334CE" w:rsidRDefault="00C14CDC" w:rsidP="00C14CDC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 xml:space="preserve">2.1: </w:t>
      </w:r>
      <w:r w:rsidR="00CB0461">
        <w:rPr>
          <w:noProof/>
        </w:rPr>
        <w:t>P</w:t>
      </w:r>
      <w:r w:rsidR="00D35537">
        <w:rPr>
          <w:rFonts w:eastAsiaTheme="minorEastAsia"/>
          <w:noProof/>
          <w:lang w:eastAsia="ko-KR"/>
        </w:rPr>
        <w:t xml:space="preserve">ass </w:t>
      </w:r>
      <w:r>
        <w:rPr>
          <w:rFonts w:eastAsiaTheme="minorEastAsia"/>
          <w:noProof/>
          <w:lang w:eastAsia="ko-KR"/>
        </w:rPr>
        <w:t>ratio</w:t>
      </w:r>
      <w:r w:rsidR="00D334CE">
        <w:rPr>
          <w:rFonts w:eastAsiaTheme="minorEastAsia"/>
          <w:noProof/>
          <w:lang w:eastAsia="ko-KR"/>
        </w:rPr>
        <w:t xml:space="preserve"> (%)</w:t>
      </w:r>
      <w:r>
        <w:rPr>
          <w:rFonts w:eastAsiaTheme="minorEastAsia"/>
          <w:noProof/>
          <w:lang w:eastAsia="ko-KR"/>
        </w:rPr>
        <w:t xml:space="preserve"> </w:t>
      </w:r>
      <w:r w:rsidR="00D334CE">
        <w:rPr>
          <w:rFonts w:eastAsiaTheme="minorEastAsia"/>
          <w:noProof/>
          <w:lang w:eastAsia="ko-KR"/>
        </w:rPr>
        <w:t>with ‘</w:t>
      </w:r>
      <w:r w:rsidR="00D334CE">
        <w:rPr>
          <w:bCs/>
          <w:color w:val="000000"/>
        </w:rPr>
        <w:t>arithmetic mean</w:t>
      </w:r>
      <w:r w:rsidR="00D334CE">
        <w:rPr>
          <w:rFonts w:eastAsiaTheme="minorEastAsia"/>
          <w:noProof/>
          <w:lang w:eastAsia="ko-KR"/>
        </w:rPr>
        <w:t>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157"/>
        <w:gridCol w:w="1116"/>
        <w:gridCol w:w="1116"/>
        <w:gridCol w:w="1116"/>
        <w:gridCol w:w="1116"/>
        <w:gridCol w:w="1116"/>
      </w:tblGrid>
      <w:tr w:rsidR="00D334CE" w:rsidRPr="002908F0" w:rsidTr="003F2E0A">
        <w:trPr>
          <w:jc w:val="center"/>
        </w:trPr>
        <w:tc>
          <w:tcPr>
            <w:tcW w:w="3118" w:type="dxa"/>
            <w:shd w:val="clear" w:color="auto" w:fill="auto"/>
          </w:tcPr>
          <w:p w:rsidR="00D334CE" w:rsidRPr="0085406C" w:rsidRDefault="00D334CE" w:rsidP="0038481E">
            <w:pPr>
              <w:pStyle w:val="a8"/>
              <w:spacing w:before="120" w:line="280" w:lineRule="atLeast"/>
              <w:ind w:leftChars="0" w:left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:rsidR="00D334CE" w:rsidRPr="0085406C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30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D334CE" w:rsidRPr="0085406C" w:rsidRDefault="00D334CE" w:rsidP="00D334C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60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D334CE" w:rsidRPr="0085406C" w:rsidRDefault="00D334CE" w:rsidP="00D334C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90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D334CE" w:rsidRPr="0085406C" w:rsidRDefault="00D334CE" w:rsidP="00D334C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120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D334CE" w:rsidRPr="0085406C" w:rsidRDefault="00D334CE" w:rsidP="00D334C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150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D334CE" w:rsidRPr="0085406C" w:rsidRDefault="00D334CE" w:rsidP="00D334C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180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</w:tr>
      <w:tr w:rsidR="0085406C" w:rsidRPr="002908F0" w:rsidTr="003F2E0A">
        <w:trPr>
          <w:jc w:val="center"/>
        </w:trPr>
        <w:tc>
          <w:tcPr>
            <w:tcW w:w="3118" w:type="dxa"/>
            <w:shd w:val="clear" w:color="auto" w:fill="auto"/>
          </w:tcPr>
          <w:p w:rsidR="0085406C" w:rsidRPr="0085406C" w:rsidRDefault="0085406C" w:rsidP="0085406C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facing opposite directions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1.7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9.8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19.2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20.0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23.0</w:t>
            </w:r>
          </w:p>
        </w:tc>
      </w:tr>
      <w:tr w:rsidR="0085406C" w:rsidRPr="002908F0" w:rsidTr="003F2E0A">
        <w:trPr>
          <w:jc w:val="center"/>
        </w:trPr>
        <w:tc>
          <w:tcPr>
            <w:tcW w:w="3118" w:type="dxa"/>
            <w:shd w:val="clear" w:color="auto" w:fill="auto"/>
          </w:tcPr>
          <w:p w:rsidR="0085406C" w:rsidRPr="0085406C" w:rsidRDefault="0085406C" w:rsidP="0085406C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in adjacent sides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4.1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8.1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12.5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12.3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14.1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14.3</w:t>
            </w:r>
          </w:p>
        </w:tc>
      </w:tr>
      <w:tr w:rsidR="0085406C" w:rsidRPr="002908F0" w:rsidTr="003F2E0A">
        <w:trPr>
          <w:jc w:val="center"/>
        </w:trPr>
        <w:tc>
          <w:tcPr>
            <w:tcW w:w="3118" w:type="dxa"/>
            <w:shd w:val="clear" w:color="auto" w:fill="auto"/>
          </w:tcPr>
          <w:p w:rsidR="0085406C" w:rsidRPr="0085406C" w:rsidRDefault="0085406C" w:rsidP="0085406C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in same side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9.4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6.5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10.7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3.3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</w:tr>
    </w:tbl>
    <w:p w:rsidR="00D334CE" w:rsidRDefault="00D334CE" w:rsidP="00D334CE">
      <w:pPr>
        <w:pStyle w:val="TH"/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</w:p>
    <w:p w:rsidR="00D334CE" w:rsidRPr="00D334CE" w:rsidRDefault="00D334CE" w:rsidP="00D334CE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2.2: P</w:t>
      </w:r>
      <w:r>
        <w:rPr>
          <w:rFonts w:eastAsiaTheme="minorEastAsia"/>
          <w:noProof/>
          <w:lang w:eastAsia="ko-KR"/>
        </w:rPr>
        <w:t>ass ratio with ‘OR’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157"/>
        <w:gridCol w:w="1116"/>
        <w:gridCol w:w="1116"/>
        <w:gridCol w:w="1116"/>
        <w:gridCol w:w="1116"/>
        <w:gridCol w:w="1116"/>
      </w:tblGrid>
      <w:tr w:rsidR="00D334CE" w:rsidRPr="002908F0" w:rsidTr="003F2E0A">
        <w:trPr>
          <w:jc w:val="center"/>
        </w:trPr>
        <w:tc>
          <w:tcPr>
            <w:tcW w:w="3118" w:type="dxa"/>
            <w:shd w:val="clear" w:color="auto" w:fill="auto"/>
          </w:tcPr>
          <w:p w:rsidR="00D334CE" w:rsidRPr="0085406C" w:rsidRDefault="00D334CE" w:rsidP="0038481E">
            <w:pPr>
              <w:pStyle w:val="a8"/>
              <w:spacing w:before="120" w:line="280" w:lineRule="atLeast"/>
              <w:ind w:leftChars="0" w:left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:rsidR="00D334CE" w:rsidRPr="0085406C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30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D334CE" w:rsidRPr="0085406C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60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D334CE" w:rsidRPr="0085406C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90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D334CE" w:rsidRPr="0085406C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120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D334CE" w:rsidRPr="0085406C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150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D334CE" w:rsidRPr="0085406C" w:rsidRDefault="00D334CE" w:rsidP="0038481E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180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</w:tr>
      <w:tr w:rsidR="0085406C" w:rsidRPr="002908F0" w:rsidTr="003F2E0A">
        <w:trPr>
          <w:jc w:val="center"/>
        </w:trPr>
        <w:tc>
          <w:tcPr>
            <w:tcW w:w="3118" w:type="dxa"/>
            <w:shd w:val="clear" w:color="auto" w:fill="auto"/>
          </w:tcPr>
          <w:p w:rsidR="0085406C" w:rsidRPr="0085406C" w:rsidRDefault="0085406C" w:rsidP="0085406C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facing opposite directions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3.3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19.6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38.4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39.9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46.3</w:t>
            </w:r>
          </w:p>
        </w:tc>
      </w:tr>
      <w:tr w:rsidR="0085406C" w:rsidRPr="002908F0" w:rsidTr="003F2E0A">
        <w:trPr>
          <w:jc w:val="center"/>
        </w:trPr>
        <w:tc>
          <w:tcPr>
            <w:tcW w:w="3118" w:type="dxa"/>
            <w:shd w:val="clear" w:color="auto" w:fill="auto"/>
          </w:tcPr>
          <w:p w:rsidR="0085406C" w:rsidRPr="0085406C" w:rsidRDefault="0085406C" w:rsidP="0085406C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in adjacent sides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8.2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16.3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24.9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24.5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28.2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28.6</w:t>
            </w:r>
          </w:p>
        </w:tc>
      </w:tr>
      <w:tr w:rsidR="0085406C" w:rsidRPr="002908F0" w:rsidTr="003F2E0A">
        <w:trPr>
          <w:jc w:val="center"/>
        </w:trPr>
        <w:tc>
          <w:tcPr>
            <w:tcW w:w="3118" w:type="dxa"/>
            <w:shd w:val="clear" w:color="auto" w:fill="auto"/>
          </w:tcPr>
          <w:p w:rsidR="0085406C" w:rsidRPr="0085406C" w:rsidRDefault="0085406C" w:rsidP="0085406C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in same side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18.8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13.0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21.5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6.6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</w:tr>
    </w:tbl>
    <w:p w:rsidR="0085406C" w:rsidRDefault="0085406C" w:rsidP="00B36756">
      <w:pPr>
        <w:pStyle w:val="a0"/>
        <w:rPr>
          <w:rFonts w:eastAsiaTheme="minorEastAsia"/>
          <w:noProof/>
          <w:lang w:val="en-US" w:eastAsia="ko-KR"/>
        </w:rPr>
      </w:pPr>
    </w:p>
    <w:p w:rsidR="006B3969" w:rsidRDefault="006B3969">
      <w:pPr>
        <w:spacing w:after="160" w:line="259" w:lineRule="auto"/>
        <w:jc w:val="both"/>
        <w:rPr>
          <w:rFonts w:eastAsiaTheme="minorEastAsia"/>
          <w:noProof/>
          <w:lang w:val="en-US" w:eastAsia="ko-KR"/>
        </w:rPr>
      </w:pPr>
      <w:r>
        <w:rPr>
          <w:rFonts w:eastAsiaTheme="minorEastAsia"/>
          <w:noProof/>
          <w:lang w:val="en-US" w:eastAsia="ko-KR"/>
        </w:rPr>
        <w:br w:type="page"/>
      </w:r>
    </w:p>
    <w:p w:rsidR="006B3969" w:rsidRPr="006B3969" w:rsidRDefault="00B36756" w:rsidP="006B3969">
      <w:pPr>
        <w:pStyle w:val="a0"/>
        <w:rPr>
          <w:rFonts w:eastAsiaTheme="minorEastAsia"/>
          <w:noProof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lastRenderedPageBreak/>
        <w:t>Table</w:t>
      </w:r>
      <w:r>
        <w:rPr>
          <w:rFonts w:eastAsiaTheme="minorEastAsia"/>
          <w:noProof/>
          <w:lang w:val="en-US" w:eastAsia="ko-KR"/>
        </w:rPr>
        <w:t xml:space="preserve"> 2.3 shows </w:t>
      </w:r>
      <w:r w:rsidR="006B3969">
        <w:rPr>
          <w:rFonts w:eastAsiaTheme="minorEastAsia"/>
          <w:noProof/>
          <w:lang w:val="en-US" w:eastAsia="ko-KR"/>
        </w:rPr>
        <w:t>the pass ratio for UE declaration of</w:t>
      </w:r>
      <w:r w:rsidR="006B3969" w:rsidRPr="002E6C85">
        <w:t xml:space="preserve"> AoA offset</w:t>
      </w:r>
      <w:r w:rsidR="006B3969">
        <w:t xml:space="preserve">. </w:t>
      </w:r>
    </w:p>
    <w:p w:rsidR="00D334CE" w:rsidRPr="006B3969" w:rsidRDefault="00B36756" w:rsidP="00806B1F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 xml:space="preserve">2.3: </w:t>
      </w:r>
      <w:r w:rsidR="006B3969">
        <w:rPr>
          <w:noProof/>
        </w:rPr>
        <w:t>P</w:t>
      </w:r>
      <w:r w:rsidRPr="00B36756">
        <w:rPr>
          <w:rFonts w:eastAsiaTheme="minorEastAsia"/>
          <w:noProof/>
          <w:lang w:eastAsia="ko-KR"/>
        </w:rPr>
        <w:t>ass ratio</w:t>
      </w:r>
      <w:r w:rsidR="006B3969">
        <w:rPr>
          <w:rFonts w:eastAsiaTheme="minorEastAsia"/>
          <w:noProof/>
          <w:lang w:eastAsia="ko-KR"/>
        </w:rPr>
        <w:t xml:space="preserve"> for UE declaration of AoA offset</w:t>
      </w:r>
      <w:r w:rsidRPr="00B36756">
        <w:rPr>
          <w:rFonts w:eastAsiaTheme="minorEastAsia"/>
          <w:noProof/>
          <w:lang w:eastAsia="ko-K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275"/>
        <w:gridCol w:w="1276"/>
        <w:gridCol w:w="1276"/>
        <w:gridCol w:w="1276"/>
        <w:gridCol w:w="1276"/>
      </w:tblGrid>
      <w:tr w:rsidR="001D74E3" w:rsidRPr="002E6C85" w:rsidTr="00897DBE">
        <w:trPr>
          <w:trHeight w:val="449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1D74E3" w:rsidRPr="0044208A" w:rsidRDefault="001D74E3" w:rsidP="001D74E3">
            <w:pPr>
              <w:overflowPunct w:val="0"/>
              <w:adjustRightInd w:val="0"/>
              <w:spacing w:after="180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AoA offset (degrees)</w:t>
            </w:r>
          </w:p>
        </w:tc>
        <w:tc>
          <w:tcPr>
            <w:tcW w:w="1275" w:type="dxa"/>
            <w:shd w:val="clear" w:color="auto" w:fill="auto"/>
          </w:tcPr>
          <w:p w:rsidR="001D74E3" w:rsidRPr="0044208A" w:rsidRDefault="001D74E3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30</w:t>
            </w:r>
            <w:r w:rsidRPr="001D74E3">
              <w:rPr>
                <w:rFonts w:eastAsia="Yu Mincho"/>
                <w:szCs w:val="24"/>
                <w:vertAlign w:val="superscript"/>
                <w:lang w:eastAsia="zh-CN"/>
              </w:rPr>
              <w:t>o</w:t>
            </w:r>
          </w:p>
        </w:tc>
        <w:tc>
          <w:tcPr>
            <w:tcW w:w="1276" w:type="dxa"/>
            <w:shd w:val="clear" w:color="auto" w:fill="auto"/>
          </w:tcPr>
          <w:p w:rsidR="001D74E3" w:rsidRPr="0044208A" w:rsidRDefault="001D74E3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60</w:t>
            </w:r>
            <w:r w:rsidRPr="001D74E3">
              <w:rPr>
                <w:rFonts w:eastAsia="Yu Mincho"/>
                <w:szCs w:val="24"/>
                <w:vertAlign w:val="superscript"/>
                <w:lang w:eastAsia="zh-CN"/>
              </w:rPr>
              <w:t xml:space="preserve"> o</w:t>
            </w:r>
          </w:p>
        </w:tc>
        <w:tc>
          <w:tcPr>
            <w:tcW w:w="1276" w:type="dxa"/>
            <w:shd w:val="clear" w:color="auto" w:fill="auto"/>
          </w:tcPr>
          <w:p w:rsidR="001D74E3" w:rsidRPr="0044208A" w:rsidRDefault="001D74E3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90</w:t>
            </w:r>
            <w:r w:rsidRPr="001D74E3">
              <w:rPr>
                <w:rFonts w:eastAsia="Yu Mincho"/>
                <w:szCs w:val="24"/>
                <w:vertAlign w:val="superscript"/>
                <w:lang w:eastAsia="zh-CN"/>
              </w:rPr>
              <w:t xml:space="preserve"> o</w:t>
            </w:r>
          </w:p>
        </w:tc>
        <w:tc>
          <w:tcPr>
            <w:tcW w:w="1276" w:type="dxa"/>
            <w:shd w:val="clear" w:color="auto" w:fill="auto"/>
          </w:tcPr>
          <w:p w:rsidR="001D74E3" w:rsidRPr="0044208A" w:rsidRDefault="001D74E3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120</w:t>
            </w:r>
            <w:r w:rsidRPr="001D74E3">
              <w:rPr>
                <w:rFonts w:eastAsia="Yu Mincho"/>
                <w:szCs w:val="24"/>
                <w:vertAlign w:val="superscript"/>
                <w:lang w:eastAsia="zh-CN"/>
              </w:rPr>
              <w:t xml:space="preserve"> o</w:t>
            </w:r>
          </w:p>
        </w:tc>
        <w:tc>
          <w:tcPr>
            <w:tcW w:w="1276" w:type="dxa"/>
            <w:shd w:val="clear" w:color="auto" w:fill="auto"/>
          </w:tcPr>
          <w:p w:rsidR="001D74E3" w:rsidRPr="0044208A" w:rsidRDefault="001D74E3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150</w:t>
            </w:r>
            <w:r w:rsidRPr="001D74E3">
              <w:rPr>
                <w:rFonts w:eastAsia="Yu Mincho"/>
                <w:szCs w:val="24"/>
                <w:vertAlign w:val="superscript"/>
                <w:lang w:eastAsia="zh-CN"/>
              </w:rPr>
              <w:t xml:space="preserve"> o</w:t>
            </w:r>
          </w:p>
        </w:tc>
      </w:tr>
      <w:tr w:rsidR="006B3969" w:rsidRPr="002E6C85" w:rsidTr="00897DBE">
        <w:trPr>
          <w:trHeight w:val="449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6B3969" w:rsidRPr="0044208A" w:rsidRDefault="006B3969" w:rsidP="006B3969">
            <w:pPr>
              <w:overflowPunct w:val="0"/>
              <w:adjustRightInd w:val="0"/>
              <w:spacing w:after="180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Reference UE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B3969" w:rsidRPr="0044208A" w:rsidRDefault="006B3969" w:rsidP="00F4402A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same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3969" w:rsidRPr="0044208A" w:rsidRDefault="006B3969" w:rsidP="00F4402A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same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3969" w:rsidRPr="0044208A" w:rsidRDefault="006B3969" w:rsidP="00F4402A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adjacent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3969" w:rsidRPr="0044208A" w:rsidRDefault="006B3969" w:rsidP="00F4402A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opposite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3969" w:rsidRPr="0044208A" w:rsidRDefault="006B3969" w:rsidP="00F4402A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opposite</w:t>
            </w:r>
          </w:p>
        </w:tc>
      </w:tr>
      <w:tr w:rsidR="0085406C" w:rsidRPr="002E6C85" w:rsidTr="00897DBE">
        <w:trPr>
          <w:trHeight w:val="449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85406C" w:rsidRPr="006B3969" w:rsidRDefault="0085406C" w:rsidP="0085406C">
            <w:pPr>
              <w:overflowPunct w:val="0"/>
              <w:adjustRightInd w:val="0"/>
              <w:spacing w:after="180"/>
              <w:textAlignment w:val="baseline"/>
              <w:rPr>
                <w:rFonts w:eastAsiaTheme="minorEastAsia"/>
                <w:szCs w:val="24"/>
                <w:lang w:eastAsia="ko-KR"/>
              </w:rPr>
            </w:pPr>
            <w:r>
              <w:rPr>
                <w:rFonts w:eastAsiaTheme="minorEastAsia" w:hint="eastAsia"/>
                <w:szCs w:val="24"/>
                <w:lang w:eastAsia="ko-KR"/>
              </w:rPr>
              <w:t>Pass Ratio</w:t>
            </w:r>
            <w:r>
              <w:rPr>
                <w:rFonts w:eastAsiaTheme="minorEastAsia"/>
                <w:szCs w:val="24"/>
                <w:lang w:eastAsia="ko-KR"/>
              </w:rPr>
              <w:t xml:space="preserve">        [Arithmetic mean] (%)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9.4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6.5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06C" w:rsidRPr="006B3969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12.5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19.2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20.0</w:t>
            </w:r>
          </w:p>
        </w:tc>
      </w:tr>
      <w:tr w:rsidR="0085406C" w:rsidRPr="002E6C85" w:rsidTr="00897DBE">
        <w:trPr>
          <w:trHeight w:val="449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85406C" w:rsidRDefault="0085406C" w:rsidP="0085406C">
            <w:pPr>
              <w:overflowPunct w:val="0"/>
              <w:adjustRightInd w:val="0"/>
              <w:spacing w:after="180"/>
              <w:textAlignment w:val="baseline"/>
              <w:rPr>
                <w:rFonts w:eastAsiaTheme="minorEastAsia"/>
                <w:szCs w:val="24"/>
                <w:lang w:eastAsia="ko-KR"/>
              </w:rPr>
            </w:pPr>
            <w:r>
              <w:rPr>
                <w:rFonts w:eastAsiaTheme="minorEastAsia" w:hint="eastAsia"/>
                <w:szCs w:val="24"/>
                <w:lang w:eastAsia="ko-KR"/>
              </w:rPr>
              <w:t>Pass Ratio</w:t>
            </w:r>
            <w:r>
              <w:rPr>
                <w:rFonts w:eastAsiaTheme="minorEastAsia"/>
                <w:szCs w:val="24"/>
                <w:lang w:eastAsia="ko-KR"/>
              </w:rPr>
              <w:t xml:space="preserve">              [OR combining] (%)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18.8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13.0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06C" w:rsidRPr="006B3969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24.9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38.4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39.9</w:t>
            </w:r>
          </w:p>
        </w:tc>
      </w:tr>
    </w:tbl>
    <w:p w:rsidR="006B3969" w:rsidRDefault="006B3969" w:rsidP="006B3969">
      <w:pPr>
        <w:pStyle w:val="a0"/>
        <w:rPr>
          <w:rFonts w:eastAsiaTheme="minorEastAsia"/>
          <w:noProof/>
          <w:lang w:val="en-US" w:eastAsia="ko-KR"/>
        </w:rPr>
      </w:pPr>
    </w:p>
    <w:p w:rsidR="006B3969" w:rsidRDefault="006B3969" w:rsidP="006B3969">
      <w:pPr>
        <w:pStyle w:val="a0"/>
      </w:pPr>
      <w:r>
        <w:rPr>
          <w:rFonts w:eastAsiaTheme="minorEastAsia" w:hint="eastAsia"/>
          <w:noProof/>
          <w:lang w:val="en-US" w:eastAsia="ko-KR"/>
        </w:rPr>
        <w:t>Table</w:t>
      </w:r>
      <w:r>
        <w:rPr>
          <w:rFonts w:eastAsiaTheme="minorEastAsia"/>
          <w:noProof/>
          <w:lang w:val="en-US" w:eastAsia="ko-KR"/>
        </w:rPr>
        <w:t xml:space="preserve"> 2.4 shows the pass ratio for standard specification of</w:t>
      </w:r>
      <w:r w:rsidRPr="002E6C85">
        <w:t xml:space="preserve"> AoA offset</w:t>
      </w:r>
      <w:r>
        <w:t xml:space="preserve">. </w:t>
      </w:r>
    </w:p>
    <w:p w:rsidR="001D74E3" w:rsidRPr="001D74E3" w:rsidRDefault="001D74E3" w:rsidP="006B3969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2.4: P</w:t>
      </w:r>
      <w:r w:rsidRPr="00B36756">
        <w:rPr>
          <w:rFonts w:eastAsiaTheme="minorEastAsia"/>
          <w:noProof/>
          <w:lang w:eastAsia="ko-KR"/>
        </w:rPr>
        <w:t>ass ratio</w:t>
      </w:r>
      <w:r>
        <w:rPr>
          <w:rFonts w:eastAsiaTheme="minorEastAsia"/>
          <w:noProof/>
          <w:lang w:eastAsia="ko-KR"/>
        </w:rPr>
        <w:t xml:space="preserve"> for specfication in standard</w:t>
      </w:r>
      <w:r w:rsidRPr="00B36756">
        <w:rPr>
          <w:rFonts w:eastAsiaTheme="minorEastAsia"/>
          <w:noProof/>
          <w:lang w:eastAsia="ko-KR"/>
        </w:rPr>
        <w:t xml:space="preserve"> 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276"/>
        <w:gridCol w:w="1277"/>
        <w:gridCol w:w="1277"/>
        <w:gridCol w:w="1277"/>
        <w:gridCol w:w="1277"/>
      </w:tblGrid>
      <w:tr w:rsidR="00897DBE" w:rsidRPr="002E6C85" w:rsidTr="00897DBE">
        <w:trPr>
          <w:jc w:val="center"/>
        </w:trPr>
        <w:tc>
          <w:tcPr>
            <w:tcW w:w="2405" w:type="dxa"/>
            <w:shd w:val="clear" w:color="auto" w:fill="auto"/>
          </w:tcPr>
          <w:p w:rsidR="006B3969" w:rsidRPr="0044208A" w:rsidRDefault="006B3969" w:rsidP="001D74E3">
            <w:pPr>
              <w:overflowPunct w:val="0"/>
              <w:adjustRightInd w:val="0"/>
              <w:spacing w:after="180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AoA offset (degrees)</w:t>
            </w:r>
          </w:p>
        </w:tc>
        <w:tc>
          <w:tcPr>
            <w:tcW w:w="1276" w:type="dxa"/>
            <w:shd w:val="clear" w:color="auto" w:fill="auto"/>
          </w:tcPr>
          <w:p w:rsidR="006B3969" w:rsidRPr="0044208A" w:rsidRDefault="006B3969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30</w:t>
            </w:r>
            <w:r w:rsidRPr="001D74E3">
              <w:rPr>
                <w:rFonts w:eastAsia="Yu Mincho"/>
                <w:szCs w:val="24"/>
                <w:vertAlign w:val="superscript"/>
                <w:lang w:eastAsia="zh-CN"/>
              </w:rPr>
              <w:t>o</w:t>
            </w:r>
          </w:p>
        </w:tc>
        <w:tc>
          <w:tcPr>
            <w:tcW w:w="1277" w:type="dxa"/>
            <w:shd w:val="clear" w:color="auto" w:fill="auto"/>
          </w:tcPr>
          <w:p w:rsidR="006B3969" w:rsidRPr="0044208A" w:rsidRDefault="006B3969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60</w:t>
            </w:r>
            <w:r w:rsidR="001D74E3" w:rsidRPr="001D74E3">
              <w:rPr>
                <w:rFonts w:eastAsia="Yu Mincho"/>
                <w:szCs w:val="24"/>
                <w:vertAlign w:val="superscript"/>
                <w:lang w:eastAsia="zh-CN"/>
              </w:rPr>
              <w:t xml:space="preserve"> o</w:t>
            </w:r>
          </w:p>
        </w:tc>
        <w:tc>
          <w:tcPr>
            <w:tcW w:w="1277" w:type="dxa"/>
            <w:shd w:val="clear" w:color="auto" w:fill="auto"/>
          </w:tcPr>
          <w:p w:rsidR="006B3969" w:rsidRPr="0044208A" w:rsidRDefault="006B3969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90</w:t>
            </w:r>
            <w:r w:rsidR="001D74E3" w:rsidRPr="001D74E3">
              <w:rPr>
                <w:rFonts w:eastAsia="Yu Mincho"/>
                <w:szCs w:val="24"/>
                <w:vertAlign w:val="superscript"/>
                <w:lang w:eastAsia="zh-CN"/>
              </w:rPr>
              <w:t xml:space="preserve"> o</w:t>
            </w:r>
          </w:p>
        </w:tc>
        <w:tc>
          <w:tcPr>
            <w:tcW w:w="1277" w:type="dxa"/>
            <w:shd w:val="clear" w:color="auto" w:fill="auto"/>
          </w:tcPr>
          <w:p w:rsidR="006B3969" w:rsidRPr="0044208A" w:rsidRDefault="006B3969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120</w:t>
            </w:r>
            <w:r w:rsidR="001D74E3" w:rsidRPr="001D74E3">
              <w:rPr>
                <w:rFonts w:eastAsia="Yu Mincho"/>
                <w:szCs w:val="24"/>
                <w:vertAlign w:val="superscript"/>
                <w:lang w:eastAsia="zh-CN"/>
              </w:rPr>
              <w:t xml:space="preserve"> o</w:t>
            </w:r>
          </w:p>
        </w:tc>
        <w:tc>
          <w:tcPr>
            <w:tcW w:w="1277" w:type="dxa"/>
            <w:shd w:val="clear" w:color="auto" w:fill="auto"/>
          </w:tcPr>
          <w:p w:rsidR="006B3969" w:rsidRPr="0044208A" w:rsidRDefault="006B3969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150</w:t>
            </w:r>
            <w:r w:rsidR="001D74E3" w:rsidRPr="001D74E3">
              <w:rPr>
                <w:rFonts w:eastAsia="Yu Mincho"/>
                <w:szCs w:val="24"/>
                <w:vertAlign w:val="superscript"/>
                <w:lang w:eastAsia="zh-CN"/>
              </w:rPr>
              <w:t xml:space="preserve"> o</w:t>
            </w:r>
          </w:p>
        </w:tc>
      </w:tr>
      <w:tr w:rsidR="001D74E3" w:rsidTr="00897DBE">
        <w:trPr>
          <w:jc w:val="center"/>
        </w:trPr>
        <w:tc>
          <w:tcPr>
            <w:tcW w:w="2405" w:type="dxa"/>
            <w:shd w:val="clear" w:color="auto" w:fill="auto"/>
          </w:tcPr>
          <w:p w:rsidR="001D74E3" w:rsidRPr="0044208A" w:rsidRDefault="001D74E3" w:rsidP="001D74E3">
            <w:pPr>
              <w:overflowPunct w:val="0"/>
              <w:adjustRightInd w:val="0"/>
              <w:spacing w:after="180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Reference UE</w:t>
            </w:r>
          </w:p>
        </w:tc>
        <w:tc>
          <w:tcPr>
            <w:tcW w:w="6384" w:type="dxa"/>
            <w:gridSpan w:val="5"/>
            <w:shd w:val="clear" w:color="auto" w:fill="auto"/>
          </w:tcPr>
          <w:p w:rsidR="001D74E3" w:rsidRPr="0044208A" w:rsidRDefault="001D74E3" w:rsidP="001D74E3">
            <w:pPr>
              <w:overflowPunct w:val="0"/>
              <w:adjustRightInd w:val="0"/>
              <w:spacing w:after="180"/>
              <w:jc w:val="center"/>
              <w:textAlignment w:val="baseline"/>
              <w:rPr>
                <w:rFonts w:eastAsia="Yu Mincho"/>
                <w:szCs w:val="24"/>
                <w:lang w:eastAsia="zh-CN"/>
              </w:rPr>
            </w:pPr>
            <w:r w:rsidRPr="0044208A">
              <w:rPr>
                <w:rFonts w:eastAsia="Yu Mincho"/>
                <w:szCs w:val="24"/>
                <w:lang w:eastAsia="zh-CN"/>
              </w:rPr>
              <w:t>Min (same, adjacent, opposite)</w:t>
            </w:r>
          </w:p>
        </w:tc>
      </w:tr>
      <w:tr w:rsidR="0085406C" w:rsidTr="0092271A">
        <w:trPr>
          <w:jc w:val="center"/>
        </w:trPr>
        <w:tc>
          <w:tcPr>
            <w:tcW w:w="2405" w:type="dxa"/>
            <w:shd w:val="clear" w:color="auto" w:fill="auto"/>
          </w:tcPr>
          <w:p w:rsidR="0085406C" w:rsidRPr="006B3969" w:rsidRDefault="0085406C" w:rsidP="0085406C">
            <w:pPr>
              <w:overflowPunct w:val="0"/>
              <w:adjustRightInd w:val="0"/>
              <w:spacing w:after="180"/>
              <w:textAlignment w:val="baseline"/>
              <w:rPr>
                <w:rFonts w:eastAsiaTheme="minorEastAsia"/>
                <w:szCs w:val="24"/>
                <w:lang w:eastAsia="ko-KR"/>
              </w:rPr>
            </w:pPr>
            <w:r>
              <w:rPr>
                <w:rFonts w:eastAsiaTheme="minorEastAsia" w:hint="eastAsia"/>
                <w:szCs w:val="24"/>
                <w:lang w:eastAsia="ko-KR"/>
              </w:rPr>
              <w:t>Pass Ratio</w:t>
            </w:r>
            <w:r>
              <w:rPr>
                <w:rFonts w:eastAsiaTheme="minorEastAsia"/>
                <w:szCs w:val="24"/>
                <w:lang w:eastAsia="ko-KR"/>
              </w:rPr>
              <w:t xml:space="preserve">         [Arithmetic mean]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0.0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1.7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9.8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3.3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0.0</w:t>
            </w:r>
          </w:p>
        </w:tc>
      </w:tr>
      <w:tr w:rsidR="0085406C" w:rsidTr="00F960BA">
        <w:trPr>
          <w:jc w:val="center"/>
        </w:trPr>
        <w:tc>
          <w:tcPr>
            <w:tcW w:w="2405" w:type="dxa"/>
            <w:shd w:val="clear" w:color="auto" w:fill="auto"/>
          </w:tcPr>
          <w:p w:rsidR="0085406C" w:rsidRDefault="0085406C" w:rsidP="0085406C">
            <w:pPr>
              <w:overflowPunct w:val="0"/>
              <w:adjustRightInd w:val="0"/>
              <w:spacing w:after="180"/>
              <w:textAlignment w:val="baseline"/>
              <w:rPr>
                <w:rFonts w:eastAsiaTheme="minorEastAsia"/>
                <w:szCs w:val="24"/>
                <w:lang w:eastAsia="ko-KR"/>
              </w:rPr>
            </w:pPr>
            <w:r>
              <w:rPr>
                <w:rFonts w:eastAsiaTheme="minorEastAsia" w:hint="eastAsia"/>
                <w:szCs w:val="24"/>
                <w:lang w:eastAsia="ko-KR"/>
              </w:rPr>
              <w:t>Pass Ratio</w:t>
            </w:r>
            <w:r>
              <w:rPr>
                <w:rFonts w:eastAsiaTheme="minorEastAsia"/>
                <w:szCs w:val="24"/>
                <w:lang w:eastAsia="ko-KR"/>
              </w:rPr>
              <w:t xml:space="preserve">             [OR combining]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0.0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3.3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19.6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6.6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5406C" w:rsidRPr="0085406C" w:rsidRDefault="0085406C" w:rsidP="0085406C">
            <w:pPr>
              <w:jc w:val="center"/>
              <w:rPr>
                <w:rFonts w:eastAsiaTheme="minorEastAsia"/>
                <w:szCs w:val="24"/>
                <w:lang w:eastAsia="ko-KR"/>
              </w:rPr>
            </w:pPr>
            <w:r w:rsidRPr="0085406C">
              <w:rPr>
                <w:rFonts w:eastAsiaTheme="minorEastAsia" w:hint="eastAsia"/>
                <w:szCs w:val="24"/>
                <w:lang w:eastAsia="ko-KR"/>
              </w:rPr>
              <w:t>0.0</w:t>
            </w:r>
          </w:p>
        </w:tc>
      </w:tr>
    </w:tbl>
    <w:p w:rsidR="001D74E3" w:rsidRDefault="001D74E3" w:rsidP="00CB0461">
      <w:pPr>
        <w:pStyle w:val="a0"/>
        <w:rPr>
          <w:color w:val="000000"/>
          <w:lang w:eastAsia="ko-KR"/>
        </w:rPr>
      </w:pPr>
    </w:p>
    <w:p w:rsidR="00BF4B16" w:rsidRDefault="00BF4B16" w:rsidP="00CB0461">
      <w:pPr>
        <w:pStyle w:val="a0"/>
        <w:rPr>
          <w:color w:val="000000"/>
          <w:lang w:eastAsia="ko-KR"/>
        </w:rPr>
      </w:pPr>
      <w:r>
        <w:rPr>
          <w:color w:val="000000"/>
          <w:lang w:eastAsia="ko-KR"/>
        </w:rPr>
        <w:t>T</w:t>
      </w:r>
      <w:r w:rsidR="0085406C">
        <w:rPr>
          <w:rFonts w:hint="eastAsia"/>
          <w:color w:val="000000"/>
          <w:lang w:eastAsia="ko-KR"/>
        </w:rPr>
        <w:t xml:space="preserve">he simulation </w:t>
      </w:r>
      <w:r w:rsidR="0085406C">
        <w:rPr>
          <w:color w:val="000000"/>
          <w:lang w:eastAsia="ko-KR"/>
        </w:rPr>
        <w:t>results are proposed to be considered for the UE RF requirements for</w:t>
      </w:r>
      <w:r w:rsidR="00107EEE">
        <w:rPr>
          <w:color w:val="000000"/>
          <w:lang w:eastAsia="ko-KR"/>
        </w:rPr>
        <w:t xml:space="preserve"> FR2 simultaneous</w:t>
      </w:r>
      <w:r w:rsidR="0085406C">
        <w:rPr>
          <w:color w:val="000000"/>
          <w:lang w:eastAsia="ko-KR"/>
        </w:rPr>
        <w:t xml:space="preserve"> multiRx.</w:t>
      </w:r>
    </w:p>
    <w:p w:rsidR="00466F9E" w:rsidRDefault="0085406C" w:rsidP="0085406C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>
        <w:rPr>
          <w:rFonts w:eastAsia="SimSun"/>
          <w:bCs w:val="0"/>
          <w:sz w:val="20"/>
          <w:szCs w:val="20"/>
          <w:lang w:val="sv-SE" w:eastAsia="zh-CN"/>
        </w:rPr>
        <w:t>Proposal 1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</w:t>
      </w:r>
      <w:r w:rsidR="00107EEE">
        <w:rPr>
          <w:rFonts w:eastAsia="SimSun"/>
          <w:bCs w:val="0"/>
          <w:sz w:val="20"/>
          <w:szCs w:val="20"/>
          <w:lang w:val="sv-SE" w:eastAsia="zh-CN"/>
        </w:rPr>
        <w:t xml:space="preserve"> the simulation results in Table 2.</w:t>
      </w:r>
      <w:r w:rsidR="00E429D9">
        <w:rPr>
          <w:rFonts w:eastAsia="SimSun"/>
          <w:bCs w:val="0"/>
          <w:sz w:val="20"/>
          <w:szCs w:val="20"/>
          <w:lang w:val="sv-SE" w:eastAsia="zh-CN"/>
        </w:rPr>
        <w:t>1</w:t>
      </w:r>
      <w:r w:rsidR="00107EEE">
        <w:rPr>
          <w:rFonts w:eastAsia="SimSun"/>
          <w:bCs w:val="0"/>
          <w:sz w:val="20"/>
          <w:szCs w:val="20"/>
          <w:lang w:val="sv-SE" w:eastAsia="zh-CN"/>
        </w:rPr>
        <w:t xml:space="preserve"> and Table 2.</w:t>
      </w:r>
      <w:r w:rsidR="00E429D9">
        <w:rPr>
          <w:rFonts w:eastAsia="SimSun"/>
          <w:bCs w:val="0"/>
          <w:sz w:val="20"/>
          <w:szCs w:val="20"/>
          <w:lang w:val="sv-SE" w:eastAsia="zh-CN"/>
        </w:rPr>
        <w:t>2</w:t>
      </w:r>
      <w:r w:rsidR="00466F9E">
        <w:rPr>
          <w:rFonts w:eastAsia="SimSun"/>
          <w:bCs w:val="0"/>
          <w:sz w:val="20"/>
          <w:szCs w:val="20"/>
          <w:lang w:val="sv-SE" w:eastAsia="zh-CN"/>
        </w:rPr>
        <w:t xml:space="preserve"> for UE RF requirement.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</w:p>
    <w:p w:rsidR="00E429D9" w:rsidRPr="002E6C85" w:rsidRDefault="00E429D9" w:rsidP="00E429D9">
      <w:pPr>
        <w:tabs>
          <w:tab w:val="left" w:pos="1440"/>
        </w:tabs>
        <w:overflowPunct w:val="0"/>
        <w:adjustRightInd w:val="0"/>
        <w:textAlignment w:val="baseline"/>
      </w:pPr>
      <w:r>
        <w:t>If the AoA offse</w:t>
      </w:r>
      <w:r>
        <w:rPr>
          <w:rFonts w:hint="eastAsia"/>
          <w:lang w:eastAsia="ko-KR"/>
        </w:rPr>
        <w:t>t is</w:t>
      </w:r>
      <w:r>
        <w:t xml:space="preserve"> specified in the standard, </w:t>
      </w:r>
      <w:r>
        <w:rPr>
          <w:rFonts w:hint="eastAsia"/>
          <w:bCs/>
          <w:color w:val="000000"/>
          <w:lang w:eastAsia="ko-KR"/>
        </w:rPr>
        <w:t>it</w:t>
      </w:r>
      <w:r>
        <w:rPr>
          <w:bCs/>
          <w:color w:val="000000"/>
          <w:lang w:eastAsia="ko-KR"/>
        </w:rPr>
        <w:t xml:space="preserve"> is recommended to define the requirement for just AOA offset of 90</w:t>
      </w:r>
      <w:r w:rsidRPr="00371481">
        <w:rPr>
          <w:bCs/>
          <w:color w:val="000000"/>
          <w:vertAlign w:val="superscript"/>
          <w:lang w:eastAsia="ko-KR"/>
        </w:rPr>
        <w:t>o</w:t>
      </w:r>
      <w:r>
        <w:rPr>
          <w:bCs/>
          <w:color w:val="000000"/>
          <w:lang w:eastAsia="ko-KR"/>
        </w:rPr>
        <w:t xml:space="preserve"> because the difference of Pass Ratio between panel implementation is the lowest.</w:t>
      </w:r>
    </w:p>
    <w:p w:rsidR="00466F9E" w:rsidRPr="00E429D9" w:rsidRDefault="00466F9E" w:rsidP="00FF1569">
      <w:pPr>
        <w:tabs>
          <w:tab w:val="left" w:pos="1440"/>
        </w:tabs>
        <w:overflowPunct w:val="0"/>
        <w:adjustRightInd w:val="0"/>
        <w:textAlignment w:val="baseline"/>
        <w:rPr>
          <w:bCs/>
          <w:color w:val="000000"/>
          <w:lang w:val="en-US" w:eastAsia="ko-KR"/>
        </w:rPr>
      </w:pPr>
    </w:p>
    <w:p w:rsidR="00466F9E" w:rsidRDefault="00466F9E" w:rsidP="00FF1569">
      <w:pPr>
        <w:tabs>
          <w:tab w:val="left" w:pos="1440"/>
        </w:tabs>
        <w:overflowPunct w:val="0"/>
        <w:adjustRightInd w:val="0"/>
        <w:textAlignment w:val="baseline"/>
        <w:rPr>
          <w:bCs/>
          <w:color w:val="000000"/>
          <w:lang w:eastAsia="ko-KR"/>
        </w:rPr>
      </w:pPr>
      <w:r>
        <w:rPr>
          <w:rFonts w:hint="eastAsia"/>
          <w:bCs/>
          <w:color w:val="000000"/>
          <w:lang w:eastAsia="ko-KR"/>
        </w:rPr>
        <w:t xml:space="preserve">For </w:t>
      </w:r>
      <w:r>
        <w:rPr>
          <w:bCs/>
          <w:color w:val="000000"/>
          <w:lang w:eastAsia="ko-KR"/>
        </w:rPr>
        <w:t>methodology of pass ration, ‘OR combining’ is preferred considering that the pass ratio is higher than the pass ratio of ‘</w:t>
      </w:r>
      <w:r>
        <w:rPr>
          <w:rFonts w:hint="eastAsia"/>
          <w:bCs/>
          <w:color w:val="000000"/>
          <w:lang w:eastAsia="ko-KR"/>
        </w:rPr>
        <w:t>arithmetic mean</w:t>
      </w:r>
      <w:r>
        <w:rPr>
          <w:bCs/>
          <w:color w:val="000000"/>
          <w:lang w:eastAsia="ko-KR"/>
        </w:rPr>
        <w:t>’.</w:t>
      </w:r>
    </w:p>
    <w:p w:rsidR="00466F9E" w:rsidRDefault="00466F9E" w:rsidP="00466F9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>
        <w:rPr>
          <w:rFonts w:eastAsia="SimSun"/>
          <w:bCs w:val="0"/>
          <w:sz w:val="20"/>
          <w:szCs w:val="20"/>
          <w:lang w:val="sv-SE" w:eastAsia="zh-CN"/>
        </w:rPr>
        <w:t>Proposal 2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 ’OR combining’ for UE RF requirement.</w:t>
      </w:r>
    </w:p>
    <w:p w:rsidR="00160BCC" w:rsidRPr="00160BCC" w:rsidRDefault="00160BCC" w:rsidP="00160BCC">
      <w:pPr>
        <w:pStyle w:val="a0"/>
        <w:rPr>
          <w:rFonts w:eastAsia="SimSun"/>
          <w:lang w:val="sv-SE" w:eastAsia="zh-CN"/>
        </w:rPr>
      </w:pPr>
    </w:p>
    <w:p w:rsidR="00160BCC" w:rsidRDefault="00160BCC" w:rsidP="00160BCC">
      <w:pPr>
        <w:pStyle w:val="a0"/>
        <w:rPr>
          <w:rFonts w:eastAsiaTheme="minorEastAsia"/>
          <w:lang w:val="sv-SE" w:eastAsia="ko-KR"/>
        </w:rPr>
      </w:pPr>
      <w:r>
        <w:rPr>
          <w:rFonts w:eastAsiaTheme="minorEastAsia"/>
          <w:lang w:val="sv-SE" w:eastAsia="ko-KR"/>
        </w:rPr>
        <w:t>For example, the requirement can be as Table 2.5 for UE declaration, and as Table 2.6 for specification in the standard.</w:t>
      </w:r>
    </w:p>
    <w:p w:rsidR="00160BCC" w:rsidRPr="0049149B" w:rsidRDefault="00160BCC" w:rsidP="00160BCC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2.5: P</w:t>
      </w:r>
      <w:r>
        <w:rPr>
          <w:rFonts w:eastAsiaTheme="minorEastAsia"/>
          <w:noProof/>
          <w:lang w:eastAsia="ko-KR"/>
        </w:rPr>
        <w:t xml:space="preserve">ass ratio for </w:t>
      </w:r>
      <w:r>
        <w:rPr>
          <w:rFonts w:eastAsiaTheme="minorEastAsia"/>
          <w:lang w:val="sv-SE" w:eastAsia="ko-KR"/>
        </w:rPr>
        <w:t>UE declaration</w:t>
      </w:r>
      <w:r>
        <w:rPr>
          <w:rFonts w:eastAsiaTheme="minorEastAsia"/>
          <w:noProof/>
          <w:lang w:eastAsia="ko-KR"/>
        </w:rPr>
        <w:t xml:space="preserve">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</w:tblGrid>
      <w:tr w:rsidR="00160BCC" w:rsidRPr="00E30EFC" w:rsidTr="00573517">
        <w:trPr>
          <w:jc w:val="center"/>
        </w:trPr>
        <w:tc>
          <w:tcPr>
            <w:tcW w:w="1980" w:type="dxa"/>
            <w:vMerge w:val="restart"/>
          </w:tcPr>
          <w:p w:rsidR="00160BCC" w:rsidRPr="00160BCC" w:rsidRDefault="00160BCC" w:rsidP="00DA6DC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/>
                <w:sz w:val="20"/>
                <w:lang w:eastAsia="en-GB"/>
              </w:rPr>
            </w:pPr>
            <w:r w:rsidRPr="00160BCC">
              <w:rPr>
                <w:rFonts w:ascii="Times New Roman" w:eastAsiaTheme="minorEastAsia" w:hAnsi="Times New Roman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1909" w:type="dxa"/>
          </w:tcPr>
          <w:p w:rsidR="00160BCC" w:rsidRPr="00160BCC" w:rsidRDefault="00160BCC" w:rsidP="00DA6DC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/>
                <w:sz w:val="20"/>
                <w:lang w:eastAsia="ko-KR"/>
              </w:rPr>
            </w:pPr>
            <w:r w:rsidRPr="00160BCC">
              <w:rPr>
                <w:rFonts w:ascii="Times New Roman" w:eastAsiaTheme="minorEastAsia" w:hAnsi="Times New Roman"/>
                <w:b/>
                <w:sz w:val="20"/>
                <w:lang w:eastAsia="ko-KR"/>
              </w:rPr>
              <w:t>Pass Ratio (%)</w:t>
            </w:r>
          </w:p>
        </w:tc>
      </w:tr>
      <w:tr w:rsidR="00160BCC" w:rsidRPr="00E30EFC" w:rsidTr="00DA6DC0">
        <w:trPr>
          <w:jc w:val="center"/>
        </w:trPr>
        <w:tc>
          <w:tcPr>
            <w:tcW w:w="1980" w:type="dxa"/>
            <w:vMerge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/>
                <w:sz w:val="20"/>
                <w:lang w:eastAsia="en-GB"/>
              </w:rPr>
            </w:pPr>
          </w:p>
        </w:tc>
        <w:tc>
          <w:tcPr>
            <w:tcW w:w="1909" w:type="dxa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/>
                <w:sz w:val="20"/>
                <w:lang w:eastAsia="en-GB"/>
              </w:rPr>
            </w:pPr>
            <w:r w:rsidRPr="00160BCC">
              <w:rPr>
                <w:rFonts w:ascii="Times New Roman" w:eastAsiaTheme="minorEastAsia" w:hAnsi="Times New Roman"/>
                <w:b/>
                <w:sz w:val="20"/>
                <w:lang w:eastAsia="en-GB"/>
              </w:rPr>
              <w:t xml:space="preserve">OR combining </w:t>
            </w:r>
          </w:p>
        </w:tc>
      </w:tr>
      <w:tr w:rsidR="00160BCC" w:rsidTr="003A3EA7">
        <w:trPr>
          <w:jc w:val="center"/>
        </w:trPr>
        <w:tc>
          <w:tcPr>
            <w:tcW w:w="1980" w:type="dxa"/>
            <w:vAlign w:val="center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en-GB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en-GB"/>
              </w:rPr>
              <w:t>30</w:t>
            </w:r>
          </w:p>
        </w:tc>
        <w:tc>
          <w:tcPr>
            <w:tcW w:w="1909" w:type="dxa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ko-KR"/>
              </w:rPr>
              <w:t>19</w:t>
            </w:r>
          </w:p>
        </w:tc>
      </w:tr>
      <w:tr w:rsidR="00160BCC" w:rsidTr="003A3EA7">
        <w:trPr>
          <w:jc w:val="center"/>
        </w:trPr>
        <w:tc>
          <w:tcPr>
            <w:tcW w:w="1980" w:type="dxa"/>
            <w:vAlign w:val="center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en-GB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en-GB"/>
              </w:rPr>
              <w:t>60</w:t>
            </w:r>
          </w:p>
        </w:tc>
        <w:tc>
          <w:tcPr>
            <w:tcW w:w="1909" w:type="dxa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ko-KR"/>
              </w:rPr>
              <w:t>13</w:t>
            </w:r>
          </w:p>
        </w:tc>
      </w:tr>
      <w:tr w:rsidR="00160BCC" w:rsidTr="003A3EA7">
        <w:trPr>
          <w:jc w:val="center"/>
        </w:trPr>
        <w:tc>
          <w:tcPr>
            <w:tcW w:w="1980" w:type="dxa"/>
            <w:vAlign w:val="center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en-GB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en-GB"/>
              </w:rPr>
              <w:t>90</w:t>
            </w:r>
          </w:p>
        </w:tc>
        <w:tc>
          <w:tcPr>
            <w:tcW w:w="1909" w:type="dxa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ko-KR"/>
              </w:rPr>
              <w:t>25</w:t>
            </w:r>
          </w:p>
        </w:tc>
      </w:tr>
      <w:tr w:rsidR="00160BCC" w:rsidRPr="001D55D8" w:rsidTr="003A3EA7">
        <w:trPr>
          <w:jc w:val="center"/>
        </w:trPr>
        <w:tc>
          <w:tcPr>
            <w:tcW w:w="1980" w:type="dxa"/>
            <w:vAlign w:val="center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en-GB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en-GB"/>
              </w:rPr>
              <w:t>120</w:t>
            </w:r>
          </w:p>
        </w:tc>
        <w:tc>
          <w:tcPr>
            <w:tcW w:w="1909" w:type="dxa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ko-KR"/>
              </w:rPr>
              <w:t>38</w:t>
            </w:r>
          </w:p>
        </w:tc>
      </w:tr>
      <w:tr w:rsidR="00160BCC" w:rsidRPr="001D55D8" w:rsidTr="003A3EA7">
        <w:trPr>
          <w:jc w:val="center"/>
        </w:trPr>
        <w:tc>
          <w:tcPr>
            <w:tcW w:w="1980" w:type="dxa"/>
            <w:vAlign w:val="center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en-GB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en-GB"/>
              </w:rPr>
              <w:t>150</w:t>
            </w:r>
          </w:p>
        </w:tc>
        <w:tc>
          <w:tcPr>
            <w:tcW w:w="1909" w:type="dxa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ko-KR"/>
              </w:rPr>
              <w:t>40</w:t>
            </w:r>
          </w:p>
        </w:tc>
      </w:tr>
    </w:tbl>
    <w:p w:rsidR="00160BCC" w:rsidRDefault="00160BCC" w:rsidP="00160BCC">
      <w:pPr>
        <w:pStyle w:val="a0"/>
        <w:rPr>
          <w:color w:val="000000"/>
        </w:rPr>
      </w:pPr>
    </w:p>
    <w:p w:rsidR="00160BCC" w:rsidRPr="0049149B" w:rsidRDefault="00160BCC" w:rsidP="00160BCC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2.6: P</w:t>
      </w:r>
      <w:r>
        <w:rPr>
          <w:rFonts w:eastAsiaTheme="minorEastAsia"/>
          <w:noProof/>
          <w:lang w:eastAsia="ko-KR"/>
        </w:rPr>
        <w:t xml:space="preserve">ass ratio for </w:t>
      </w:r>
      <w:r>
        <w:rPr>
          <w:rFonts w:eastAsiaTheme="minorEastAsia"/>
          <w:lang w:val="sv-SE" w:eastAsia="ko-KR"/>
        </w:rPr>
        <w:t>specification in the standard</w:t>
      </w:r>
      <w:r>
        <w:rPr>
          <w:rFonts w:eastAsiaTheme="minorEastAsia"/>
          <w:noProof/>
          <w:lang w:eastAsia="ko-KR"/>
        </w:rPr>
        <w:t xml:space="preserve">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</w:tblGrid>
      <w:tr w:rsidR="00160BCC" w:rsidRPr="00E30EFC" w:rsidTr="008070BF">
        <w:trPr>
          <w:jc w:val="center"/>
        </w:trPr>
        <w:tc>
          <w:tcPr>
            <w:tcW w:w="1980" w:type="dxa"/>
            <w:vMerge w:val="restart"/>
          </w:tcPr>
          <w:p w:rsidR="00160BCC" w:rsidRPr="00160BCC" w:rsidRDefault="00160BCC" w:rsidP="00DA6DC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/>
                <w:sz w:val="20"/>
                <w:lang w:eastAsia="en-GB"/>
              </w:rPr>
            </w:pPr>
            <w:r w:rsidRPr="00160BCC">
              <w:rPr>
                <w:rFonts w:ascii="Times New Roman" w:eastAsiaTheme="minorEastAsia" w:hAnsi="Times New Roman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1909" w:type="dxa"/>
          </w:tcPr>
          <w:p w:rsidR="00160BCC" w:rsidRPr="00160BCC" w:rsidRDefault="00160BCC" w:rsidP="00DA6DC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/>
                <w:sz w:val="20"/>
                <w:lang w:eastAsia="ko-KR"/>
              </w:rPr>
            </w:pPr>
            <w:r w:rsidRPr="00160BCC">
              <w:rPr>
                <w:rFonts w:ascii="Times New Roman" w:eastAsiaTheme="minorEastAsia" w:hAnsi="Times New Roman"/>
                <w:b/>
                <w:sz w:val="20"/>
                <w:lang w:eastAsia="ko-KR"/>
              </w:rPr>
              <w:t>Pass Ratio (%)</w:t>
            </w:r>
          </w:p>
        </w:tc>
      </w:tr>
      <w:tr w:rsidR="00160BCC" w:rsidRPr="00E30EFC" w:rsidTr="00DA6DC0">
        <w:trPr>
          <w:jc w:val="center"/>
        </w:trPr>
        <w:tc>
          <w:tcPr>
            <w:tcW w:w="1980" w:type="dxa"/>
            <w:vMerge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/>
                <w:sz w:val="20"/>
                <w:lang w:eastAsia="en-GB"/>
              </w:rPr>
            </w:pPr>
          </w:p>
        </w:tc>
        <w:tc>
          <w:tcPr>
            <w:tcW w:w="1909" w:type="dxa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b/>
                <w:sz w:val="20"/>
                <w:lang w:eastAsia="en-GB"/>
              </w:rPr>
            </w:pPr>
            <w:r w:rsidRPr="00160BCC">
              <w:rPr>
                <w:rFonts w:ascii="Times New Roman" w:eastAsiaTheme="minorEastAsia" w:hAnsi="Times New Roman"/>
                <w:b/>
                <w:sz w:val="20"/>
                <w:lang w:eastAsia="en-GB"/>
              </w:rPr>
              <w:t xml:space="preserve">OR combining </w:t>
            </w:r>
          </w:p>
        </w:tc>
      </w:tr>
      <w:tr w:rsidR="00160BCC" w:rsidTr="00D059E3">
        <w:trPr>
          <w:jc w:val="center"/>
        </w:trPr>
        <w:tc>
          <w:tcPr>
            <w:tcW w:w="1980" w:type="dxa"/>
            <w:vAlign w:val="center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en-GB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en-GB"/>
              </w:rPr>
              <w:t>90</w:t>
            </w:r>
          </w:p>
        </w:tc>
        <w:tc>
          <w:tcPr>
            <w:tcW w:w="1909" w:type="dxa"/>
          </w:tcPr>
          <w:p w:rsidR="00160BCC" w:rsidRPr="00160BCC" w:rsidRDefault="00160BCC" w:rsidP="00160BC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160BCC">
              <w:rPr>
                <w:rFonts w:ascii="Times New Roman" w:eastAsiaTheme="minorEastAsia" w:hAnsi="Times New Roman"/>
                <w:sz w:val="20"/>
                <w:lang w:eastAsia="ko-KR"/>
              </w:rPr>
              <w:t>20</w:t>
            </w:r>
          </w:p>
        </w:tc>
      </w:tr>
    </w:tbl>
    <w:p w:rsidR="00160BCC" w:rsidRPr="00BF4B16" w:rsidRDefault="00160BCC" w:rsidP="00160BCC">
      <w:pPr>
        <w:pStyle w:val="a0"/>
        <w:rPr>
          <w:b/>
          <w:lang w:eastAsia="ko-KR"/>
        </w:rPr>
      </w:pPr>
    </w:p>
    <w:p w:rsidR="00BF4B16" w:rsidRPr="00BF4B16" w:rsidRDefault="00BF4B16" w:rsidP="00CB0461">
      <w:pPr>
        <w:pStyle w:val="a0"/>
        <w:rPr>
          <w:b/>
          <w:lang w:eastAsia="ko-KR"/>
        </w:rPr>
      </w:pPr>
    </w:p>
    <w:p w:rsidR="005667D8" w:rsidRPr="00BB5B9C" w:rsidRDefault="005667D8" w:rsidP="005667D8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lastRenderedPageBreak/>
        <w:t>Conclusion</w:t>
      </w:r>
    </w:p>
    <w:p w:rsidR="00F14847" w:rsidRPr="00BF4B16" w:rsidRDefault="005667D8" w:rsidP="00E429D9">
      <w:pPr>
        <w:pStyle w:val="a0"/>
        <w:rPr>
          <w:b/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Pr="00BB5B9C">
        <w:rPr>
          <w:rFonts w:eastAsia="바탕"/>
          <w:kern w:val="2"/>
          <w:lang w:val="en-US" w:eastAsia="ko-KR"/>
        </w:rPr>
        <w:t xml:space="preserve">provided our views on </w:t>
      </w:r>
      <w:r>
        <w:rPr>
          <w:rFonts w:eastAsia="바탕"/>
          <w:kern w:val="2"/>
          <w:lang w:val="en-US" w:eastAsia="ko-KR"/>
        </w:rPr>
        <w:t>the enhanced FR2-1 UE RF Rx requirements</w:t>
      </w:r>
      <w:r w:rsidR="004C73F0">
        <w:rPr>
          <w:rFonts w:eastAsia="바탕"/>
          <w:kern w:val="2"/>
          <w:lang w:val="en-US" w:eastAsia="ko-KR"/>
        </w:rPr>
        <w:t xml:space="preserve"> </w:t>
      </w:r>
      <w:r w:rsidR="00AA44B2">
        <w:rPr>
          <w:rFonts w:eastAsia="바탕"/>
          <w:kern w:val="2"/>
          <w:lang w:val="en-US" w:eastAsia="ko-KR"/>
        </w:rPr>
        <w:t>from the</w:t>
      </w:r>
      <w:r w:rsidR="004C73F0">
        <w:rPr>
          <w:rFonts w:eastAsia="바탕"/>
          <w:kern w:val="2"/>
          <w:lang w:val="en-US" w:eastAsia="ko-KR"/>
        </w:rPr>
        <w:t xml:space="preserve"> simulation</w:t>
      </w:r>
      <w:r w:rsidR="00AA44B2">
        <w:rPr>
          <w:rFonts w:eastAsia="바탕"/>
          <w:kern w:val="2"/>
          <w:lang w:val="en-US" w:eastAsia="ko-KR"/>
        </w:rPr>
        <w:t xml:space="preserve"> results based on the WF</w:t>
      </w:r>
      <w:r w:rsidR="00BF4B16">
        <w:rPr>
          <w:rFonts w:eastAsia="바탕"/>
          <w:kern w:val="2"/>
          <w:lang w:val="en-US" w:eastAsia="ko-KR"/>
        </w:rPr>
        <w:t>[1]</w:t>
      </w:r>
      <w:r w:rsidRPr="00BB5B9C">
        <w:rPr>
          <w:lang w:val="en-US"/>
        </w:rPr>
        <w:t>.</w:t>
      </w:r>
      <w:r>
        <w:rPr>
          <w:lang w:val="en-US"/>
        </w:rPr>
        <w:t xml:space="preserve"> </w:t>
      </w:r>
    </w:p>
    <w:p w:rsidR="00E429D9" w:rsidRDefault="00E429D9" w:rsidP="00E429D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>
        <w:rPr>
          <w:rFonts w:eastAsia="SimSun"/>
          <w:bCs w:val="0"/>
          <w:sz w:val="20"/>
          <w:szCs w:val="20"/>
          <w:lang w:val="sv-SE" w:eastAsia="zh-CN"/>
        </w:rPr>
        <w:t>Proposal 1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Consider the simulation results in Table 2.1 and Table 2.2 for UE RF requirement. </w:t>
      </w:r>
    </w:p>
    <w:p w:rsidR="00E429D9" w:rsidRPr="00D334CE" w:rsidRDefault="00E429D9" w:rsidP="00E429D9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2.1: P</w:t>
      </w:r>
      <w:r>
        <w:rPr>
          <w:rFonts w:eastAsiaTheme="minorEastAsia"/>
          <w:noProof/>
          <w:lang w:eastAsia="ko-KR"/>
        </w:rPr>
        <w:t>ass ratio (%) with ‘</w:t>
      </w:r>
      <w:r>
        <w:rPr>
          <w:bCs/>
          <w:color w:val="000000"/>
        </w:rPr>
        <w:t>arithmetic mean</w:t>
      </w:r>
      <w:r>
        <w:rPr>
          <w:rFonts w:eastAsiaTheme="minorEastAsia"/>
          <w:noProof/>
          <w:lang w:eastAsia="ko-KR"/>
        </w:rPr>
        <w:t>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157"/>
        <w:gridCol w:w="1116"/>
        <w:gridCol w:w="1116"/>
        <w:gridCol w:w="1116"/>
        <w:gridCol w:w="1116"/>
        <w:gridCol w:w="1116"/>
      </w:tblGrid>
      <w:tr w:rsidR="00E429D9" w:rsidRPr="002908F0" w:rsidTr="00DA6DC0">
        <w:trPr>
          <w:jc w:val="center"/>
        </w:trPr>
        <w:tc>
          <w:tcPr>
            <w:tcW w:w="3118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30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60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90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120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150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180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</w:tr>
      <w:tr w:rsidR="00E429D9" w:rsidRPr="002908F0" w:rsidTr="00DA6DC0">
        <w:trPr>
          <w:jc w:val="center"/>
        </w:trPr>
        <w:tc>
          <w:tcPr>
            <w:tcW w:w="3118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facing opposite directions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1.7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9.8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19.2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20.0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23.0</w:t>
            </w:r>
          </w:p>
        </w:tc>
      </w:tr>
      <w:tr w:rsidR="00E429D9" w:rsidRPr="002908F0" w:rsidTr="00DA6DC0">
        <w:trPr>
          <w:jc w:val="center"/>
        </w:trPr>
        <w:tc>
          <w:tcPr>
            <w:tcW w:w="3118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in adjacent sides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4.1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8.1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12.5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12.3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14.1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14.3</w:t>
            </w:r>
          </w:p>
        </w:tc>
      </w:tr>
      <w:tr w:rsidR="00E429D9" w:rsidRPr="002908F0" w:rsidTr="00DA6DC0">
        <w:trPr>
          <w:jc w:val="center"/>
        </w:trPr>
        <w:tc>
          <w:tcPr>
            <w:tcW w:w="3118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in same side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9.4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6.5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10.7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3.3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</w:tr>
    </w:tbl>
    <w:p w:rsidR="00E429D9" w:rsidRDefault="00E429D9" w:rsidP="00E429D9">
      <w:pPr>
        <w:pStyle w:val="TH"/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</w:p>
    <w:p w:rsidR="00E429D9" w:rsidRPr="00D334CE" w:rsidRDefault="00E429D9" w:rsidP="00E429D9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2.2: P</w:t>
      </w:r>
      <w:r>
        <w:rPr>
          <w:rFonts w:eastAsiaTheme="minorEastAsia"/>
          <w:noProof/>
          <w:lang w:eastAsia="ko-KR"/>
        </w:rPr>
        <w:t>ass ratio with ‘OR’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157"/>
        <w:gridCol w:w="1116"/>
        <w:gridCol w:w="1116"/>
        <w:gridCol w:w="1116"/>
        <w:gridCol w:w="1116"/>
        <w:gridCol w:w="1116"/>
      </w:tblGrid>
      <w:tr w:rsidR="00E429D9" w:rsidRPr="002908F0" w:rsidTr="00DA6DC0">
        <w:trPr>
          <w:jc w:val="center"/>
        </w:trPr>
        <w:tc>
          <w:tcPr>
            <w:tcW w:w="3118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57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30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60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90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120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150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  <w:tc>
          <w:tcPr>
            <w:tcW w:w="1116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jc w:val="center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eastAsia="Courier New" w:hAnsi="Times New Roman" w:cs="Times New Roman"/>
                <w:lang w:eastAsia="zh-CN"/>
              </w:rPr>
              <w:t>180</w:t>
            </w:r>
            <w:r w:rsidRPr="0085406C">
              <w:rPr>
                <w:rFonts w:ascii="Times New Roman" w:eastAsia="Courier New" w:hAnsi="Times New Roman" w:cs="Times New Roman"/>
                <w:vertAlign w:val="superscript"/>
                <w:lang w:eastAsia="zh-CN"/>
              </w:rPr>
              <w:t>o</w:t>
            </w:r>
          </w:p>
        </w:tc>
      </w:tr>
      <w:tr w:rsidR="00E429D9" w:rsidRPr="002908F0" w:rsidTr="00DA6DC0">
        <w:trPr>
          <w:jc w:val="center"/>
        </w:trPr>
        <w:tc>
          <w:tcPr>
            <w:tcW w:w="3118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facing opposite directions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3.3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19.6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38.4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39.9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46.3</w:t>
            </w:r>
          </w:p>
        </w:tc>
      </w:tr>
      <w:tr w:rsidR="00E429D9" w:rsidRPr="002908F0" w:rsidTr="00DA6DC0">
        <w:trPr>
          <w:jc w:val="center"/>
        </w:trPr>
        <w:tc>
          <w:tcPr>
            <w:tcW w:w="3118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in adjacent sides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8.2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16.3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24.9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24.5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28.2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28.6</w:t>
            </w:r>
          </w:p>
        </w:tc>
      </w:tr>
      <w:tr w:rsidR="00E429D9" w:rsidRPr="002908F0" w:rsidTr="00DA6DC0">
        <w:trPr>
          <w:jc w:val="center"/>
        </w:trPr>
        <w:tc>
          <w:tcPr>
            <w:tcW w:w="3118" w:type="dxa"/>
            <w:shd w:val="clear" w:color="auto" w:fill="auto"/>
          </w:tcPr>
          <w:p w:rsidR="00E429D9" w:rsidRPr="0085406C" w:rsidRDefault="00E429D9" w:rsidP="00DA6DC0">
            <w:pPr>
              <w:pStyle w:val="a8"/>
              <w:spacing w:before="120" w:line="280" w:lineRule="atLeast"/>
              <w:ind w:leftChars="0" w:left="0"/>
              <w:rPr>
                <w:rFonts w:ascii="Times New Roman" w:eastAsia="Courier New" w:hAnsi="Times New Roman" w:cs="Times New Roman"/>
                <w:lang w:eastAsia="zh-CN"/>
              </w:rPr>
            </w:pPr>
            <w:r w:rsidRPr="0085406C">
              <w:rPr>
                <w:rFonts w:ascii="Times New Roman" w:hAnsi="Times New Roman" w:cs="Times New Roman"/>
                <w:noProof/>
              </w:rPr>
              <w:t>panels in same side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18.8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13.0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21.5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6.6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9D9" w:rsidRPr="0085406C" w:rsidRDefault="00E429D9" w:rsidP="00DA6DC0">
            <w:pPr>
              <w:jc w:val="center"/>
              <w:rPr>
                <w:noProof/>
                <w:kern w:val="2"/>
                <w:szCs w:val="22"/>
                <w:lang w:val="en-US" w:eastAsia="ko-KR"/>
              </w:rPr>
            </w:pPr>
            <w:r w:rsidRPr="0085406C">
              <w:rPr>
                <w:noProof/>
                <w:kern w:val="2"/>
                <w:szCs w:val="22"/>
                <w:lang w:val="en-US" w:eastAsia="ko-KR"/>
              </w:rPr>
              <w:t>0.0</w:t>
            </w:r>
          </w:p>
        </w:tc>
      </w:tr>
    </w:tbl>
    <w:p w:rsidR="00E429D9" w:rsidRDefault="00E429D9" w:rsidP="00E429D9">
      <w:pPr>
        <w:pStyle w:val="a0"/>
        <w:rPr>
          <w:rFonts w:eastAsiaTheme="minorEastAsia"/>
          <w:noProof/>
          <w:lang w:val="en-US" w:eastAsia="ko-KR"/>
        </w:rPr>
      </w:pPr>
    </w:p>
    <w:p w:rsidR="00E429D9" w:rsidRDefault="00E429D9" w:rsidP="00E429D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>
        <w:rPr>
          <w:rFonts w:eastAsia="SimSun"/>
          <w:bCs w:val="0"/>
          <w:sz w:val="20"/>
          <w:szCs w:val="20"/>
          <w:lang w:val="sv-SE" w:eastAsia="zh-CN"/>
        </w:rPr>
        <w:t>Proposal 2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 ’OR combining’ for UE RF requirement.</w:t>
      </w:r>
    </w:p>
    <w:p w:rsidR="00E429D9" w:rsidRPr="00E429D9" w:rsidRDefault="00E429D9" w:rsidP="00AA44B2">
      <w:pPr>
        <w:pStyle w:val="a0"/>
        <w:rPr>
          <w:b/>
          <w:lang w:val="sv-SE" w:eastAsia="ko-KR"/>
        </w:rPr>
      </w:pPr>
    </w:p>
    <w:p w:rsidR="005667D8" w:rsidRPr="00210542" w:rsidRDefault="005667D8" w:rsidP="005667D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:rsidR="005667D8" w:rsidRDefault="005667D8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 xml:space="preserve">[1] </w:t>
      </w:r>
      <w:r w:rsidR="00CB0461" w:rsidRPr="00CB0461">
        <w:rPr>
          <w:lang w:eastAsia="ko-KR"/>
        </w:rPr>
        <w:t>R4-231</w:t>
      </w:r>
      <w:r w:rsidR="00F9266C">
        <w:rPr>
          <w:lang w:eastAsia="ko-KR"/>
        </w:rPr>
        <w:t>7593</w:t>
      </w:r>
      <w:r w:rsidRPr="00210542">
        <w:rPr>
          <w:lang w:eastAsia="ko-KR"/>
        </w:rPr>
        <w:t>, “</w:t>
      </w:r>
      <w:r w:rsidR="00F9266C" w:rsidRPr="00F9266C">
        <w:rPr>
          <w:lang w:eastAsia="ko-KR"/>
        </w:rPr>
        <w:t>WF on requirement for NR FR2 multi-Rx</w:t>
      </w:r>
      <w:r w:rsidRPr="00210542">
        <w:rPr>
          <w:lang w:eastAsia="ko-KR"/>
        </w:rPr>
        <w:t xml:space="preserve">”, </w:t>
      </w:r>
      <w:r w:rsidR="00F9266C">
        <w:rPr>
          <w:lang w:eastAsia="ko-KR"/>
        </w:rPr>
        <w:t>Qualcomm</w:t>
      </w:r>
    </w:p>
    <w:p w:rsidR="0052417D" w:rsidRDefault="0052417D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[2] </w:t>
      </w:r>
      <w:r>
        <w:rPr>
          <w:rFonts w:hint="eastAsia"/>
          <w:lang w:eastAsia="ko-KR"/>
        </w:rPr>
        <w:t>R4-</w:t>
      </w:r>
      <w:r>
        <w:rPr>
          <w:lang w:eastAsia="ko-KR"/>
        </w:rPr>
        <w:t>2302522, “</w:t>
      </w:r>
      <w:r w:rsidRPr="0052417D">
        <w:rPr>
          <w:lang w:eastAsia="ko-KR"/>
        </w:rPr>
        <w:t>System Parameter Assumptions for Multi-AoA Rx Testing”, Keysight</w:t>
      </w:r>
      <w:r>
        <w:rPr>
          <w:lang w:eastAsia="ko-KR"/>
        </w:rPr>
        <w:t xml:space="preserve"> Technologies</w:t>
      </w:r>
    </w:p>
    <w:p w:rsidR="00CB0461" w:rsidRDefault="00CB0461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[3] </w:t>
      </w:r>
      <w:r w:rsidRPr="00CB0461">
        <w:rPr>
          <w:lang w:eastAsia="ko-KR"/>
        </w:rPr>
        <w:t>R4-23</w:t>
      </w:r>
      <w:r w:rsidR="00F9266C">
        <w:rPr>
          <w:lang w:eastAsia="ko-KR"/>
        </w:rPr>
        <w:t>15537</w:t>
      </w:r>
      <w:r>
        <w:rPr>
          <w:lang w:eastAsia="ko-KR"/>
        </w:rPr>
        <w:t>, “</w:t>
      </w:r>
      <w:r w:rsidRPr="00CB0461">
        <w:rPr>
          <w:lang w:eastAsia="ko-KR"/>
        </w:rPr>
        <w:t>UE RF requirements for simultaneous DL</w:t>
      </w:r>
      <w:r>
        <w:rPr>
          <w:lang w:eastAsia="ko-KR"/>
        </w:rPr>
        <w:t>”, LG Electronics</w:t>
      </w:r>
    </w:p>
    <w:p w:rsidR="001E4555" w:rsidRPr="005667D8" w:rsidRDefault="001E4555"/>
    <w:sectPr w:rsidR="001E4555" w:rsidRPr="005667D8" w:rsidSect="00C1668D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9E9" w:rsidRDefault="00A619E9" w:rsidP="007002E3">
      <w:r>
        <w:separator/>
      </w:r>
    </w:p>
  </w:endnote>
  <w:endnote w:type="continuationSeparator" w:id="0">
    <w:p w:rsidR="00A619E9" w:rsidRDefault="00A619E9" w:rsidP="0070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9E9" w:rsidRDefault="00A619E9" w:rsidP="007002E3">
      <w:r>
        <w:separator/>
      </w:r>
    </w:p>
  </w:footnote>
  <w:footnote w:type="continuationSeparator" w:id="0">
    <w:p w:rsidR="00A619E9" w:rsidRDefault="00A619E9" w:rsidP="00700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B0B38"/>
    <w:multiLevelType w:val="hybridMultilevel"/>
    <w:tmpl w:val="1BEC8E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9DD0B15"/>
    <w:multiLevelType w:val="multilevel"/>
    <w:tmpl w:val="09DD0B1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960" w:hanging="1440"/>
      </w:pPr>
      <w:rPr>
        <w:rFonts w:hint="default"/>
      </w:rPr>
    </w:lvl>
  </w:abstractNum>
  <w:abstractNum w:abstractNumId="2" w15:restartNumberingAfterBreak="0">
    <w:nsid w:val="0B476577"/>
    <w:multiLevelType w:val="multilevel"/>
    <w:tmpl w:val="0B476577"/>
    <w:lvl w:ilvl="0">
      <w:start w:val="1"/>
      <w:numFmt w:val="bullet"/>
      <w:lvlText w:val=""/>
      <w:lvlJc w:val="left"/>
      <w:pPr>
        <w:ind w:left="192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40" w:hanging="440"/>
      </w:pPr>
      <w:rPr>
        <w:rFonts w:ascii="Wingdings" w:hAnsi="Wingdings" w:hint="default"/>
      </w:rPr>
    </w:lvl>
  </w:abstractNum>
  <w:abstractNum w:abstractNumId="3" w15:restartNumberingAfterBreak="0">
    <w:nsid w:val="0CDF7F64"/>
    <w:multiLevelType w:val="hybridMultilevel"/>
    <w:tmpl w:val="E250BA4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E656A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50250B"/>
    <w:multiLevelType w:val="hybridMultilevel"/>
    <w:tmpl w:val="8BA228F6"/>
    <w:lvl w:ilvl="0" w:tplc="D13CA27C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1" w:tplc="D13CA27C">
      <w:start w:val="1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78"/>
        </w:tabs>
        <w:ind w:left="378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98"/>
        </w:tabs>
        <w:ind w:left="1098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18"/>
        </w:tabs>
        <w:ind w:left="1818" w:hanging="360"/>
      </w:pPr>
      <w:rPr>
        <w:rFonts w:ascii="Arial" w:hAnsi="Arial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38"/>
        </w:tabs>
        <w:ind w:left="2538" w:hanging="360"/>
      </w:pPr>
      <w:rPr>
        <w:rFonts w:ascii="Arial" w:hAnsi="Arial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58"/>
        </w:tabs>
        <w:ind w:left="3258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78"/>
        </w:tabs>
        <w:ind w:left="3978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98"/>
        </w:tabs>
        <w:ind w:left="4698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18"/>
        </w:tabs>
        <w:ind w:left="5418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38"/>
        </w:tabs>
        <w:ind w:left="6138" w:hanging="360"/>
      </w:pPr>
      <w:rPr>
        <w:rFonts w:ascii="Arial" w:hAnsi="Arial" w:hint="default"/>
      </w:rPr>
    </w:lvl>
  </w:abstractNum>
  <w:abstractNum w:abstractNumId="6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24B5C"/>
    <w:multiLevelType w:val="hybridMultilevel"/>
    <w:tmpl w:val="B978B7D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7E34E12"/>
    <w:multiLevelType w:val="hybridMultilevel"/>
    <w:tmpl w:val="24FADF42"/>
    <w:lvl w:ilvl="0" w:tplc="E47E3792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007220"/>
    <w:multiLevelType w:val="hybridMultilevel"/>
    <w:tmpl w:val="1464A01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E656A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13CA27C">
      <w:start w:val="1"/>
      <w:numFmt w:val="bullet"/>
      <w:lvlText w:val="-"/>
      <w:lvlJc w:val="left"/>
      <w:pPr>
        <w:ind w:left="2000" w:hanging="400"/>
      </w:pPr>
      <w:rPr>
        <w:rFonts w:ascii="Times New Roman" w:eastAsia="바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0F22CCE"/>
    <w:multiLevelType w:val="hybridMultilevel"/>
    <w:tmpl w:val="24705E10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7CB4C97"/>
    <w:multiLevelType w:val="hybridMultilevel"/>
    <w:tmpl w:val="E4E27936"/>
    <w:lvl w:ilvl="0" w:tplc="927891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7B63A3C">
      <w:start w:val="1883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F64384C">
      <w:start w:val="1883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B341C6A">
      <w:start w:val="18830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BAE9584">
      <w:start w:val="18830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84A222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4E29D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F8C87A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4F6E33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981451"/>
    <w:multiLevelType w:val="hybridMultilevel"/>
    <w:tmpl w:val="147AF9E6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D13CA27C">
      <w:start w:val="1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5B2C7589"/>
    <w:multiLevelType w:val="hybridMultilevel"/>
    <w:tmpl w:val="EABA74C0"/>
    <w:lvl w:ilvl="0" w:tplc="D13CA27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CFF6F60"/>
    <w:multiLevelType w:val="hybridMultilevel"/>
    <w:tmpl w:val="04489F0E"/>
    <w:lvl w:ilvl="0" w:tplc="C97AEC44">
      <w:start w:val="2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2" w:tplc="B36E1D98">
      <w:start w:val="1"/>
      <w:numFmt w:val="bullet"/>
      <w:lvlText w:val="-"/>
      <w:lvlJc w:val="left"/>
      <w:pPr>
        <w:ind w:left="1200" w:hanging="40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31C02E1"/>
    <w:multiLevelType w:val="hybridMultilevel"/>
    <w:tmpl w:val="8AA2CDFC"/>
    <w:lvl w:ilvl="0" w:tplc="993AC5C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21122C28">
      <w:start w:val="2"/>
      <w:numFmt w:val="bullet"/>
      <w:lvlText w:val="-"/>
      <w:lvlJc w:val="left"/>
      <w:pPr>
        <w:ind w:left="1600" w:hanging="400"/>
      </w:pPr>
      <w:rPr>
        <w:rFonts w:ascii="Times New Roman" w:eastAsia="DengXi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4DF1325"/>
    <w:multiLevelType w:val="multilevel"/>
    <w:tmpl w:val="6FA80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6C52838"/>
    <w:multiLevelType w:val="multilevel"/>
    <w:tmpl w:val="76C52838"/>
    <w:lvl w:ilvl="0">
      <w:start w:val="1"/>
      <w:numFmt w:val="bullet"/>
      <w:lvlText w:val=""/>
      <w:lvlJc w:val="left"/>
      <w:pPr>
        <w:ind w:left="1342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82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22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2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02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2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82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22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2" w:hanging="440"/>
      </w:pPr>
      <w:rPr>
        <w:rFonts w:ascii="Wingdings" w:hAnsi="Wingdings" w:hint="default"/>
      </w:rPr>
    </w:lvl>
  </w:abstractNum>
  <w:abstractNum w:abstractNumId="21" w15:restartNumberingAfterBreak="0">
    <w:nsid w:val="7AA73C82"/>
    <w:multiLevelType w:val="hybridMultilevel"/>
    <w:tmpl w:val="107CA962"/>
    <w:lvl w:ilvl="0" w:tplc="06B011BE">
      <w:start w:val="2"/>
      <w:numFmt w:val="decimal"/>
      <w:lvlText w:val="("/>
      <w:lvlJc w:val="left"/>
      <w:pPr>
        <w:ind w:left="4170" w:hanging="2175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5" w:hanging="400"/>
      </w:pPr>
      <w:rPr>
        <w:rFonts w:ascii="Wingdings" w:hAnsi="Wingdings" w:hint="default"/>
      </w:rPr>
    </w:lvl>
  </w:abstractNum>
  <w:abstractNum w:abstractNumId="22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9"/>
  </w:num>
  <w:num w:numId="7">
    <w:abstractNumId w:val="11"/>
  </w:num>
  <w:num w:numId="8">
    <w:abstractNumId w:val="21"/>
  </w:num>
  <w:num w:numId="9">
    <w:abstractNumId w:val="14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"/>
  </w:num>
  <w:num w:numId="15">
    <w:abstractNumId w:val="7"/>
  </w:num>
  <w:num w:numId="16">
    <w:abstractNumId w:val="3"/>
  </w:num>
  <w:num w:numId="17">
    <w:abstractNumId w:val="0"/>
  </w:num>
  <w:num w:numId="18">
    <w:abstractNumId w:val="15"/>
  </w:num>
  <w:num w:numId="19">
    <w:abstractNumId w:val="4"/>
  </w:num>
  <w:num w:numId="20">
    <w:abstractNumId w:val="10"/>
  </w:num>
  <w:num w:numId="21">
    <w:abstractNumId w:val="13"/>
  </w:num>
  <w:num w:numId="22">
    <w:abstractNumId w:val="6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yNTM1NLa0NDazMLVU0lEKTi0uzszPAykwMqwFAMYPcQctAAAA"/>
  </w:docVars>
  <w:rsids>
    <w:rsidRoot w:val="005667D8"/>
    <w:rsid w:val="000166ED"/>
    <w:rsid w:val="00035A38"/>
    <w:rsid w:val="00037676"/>
    <w:rsid w:val="000702D5"/>
    <w:rsid w:val="0008672E"/>
    <w:rsid w:val="000A458E"/>
    <w:rsid w:val="000A5EE1"/>
    <w:rsid w:val="000A7BE2"/>
    <w:rsid w:val="000B4432"/>
    <w:rsid w:val="000B4718"/>
    <w:rsid w:val="000B573A"/>
    <w:rsid w:val="00101051"/>
    <w:rsid w:val="00107EEE"/>
    <w:rsid w:val="00111CDF"/>
    <w:rsid w:val="0011619B"/>
    <w:rsid w:val="00121152"/>
    <w:rsid w:val="00127745"/>
    <w:rsid w:val="00160BCC"/>
    <w:rsid w:val="0019179E"/>
    <w:rsid w:val="0019598C"/>
    <w:rsid w:val="001A678D"/>
    <w:rsid w:val="001C4E26"/>
    <w:rsid w:val="001D55D8"/>
    <w:rsid w:val="001D6725"/>
    <w:rsid w:val="001D74E3"/>
    <w:rsid w:val="001E4555"/>
    <w:rsid w:val="001E7B52"/>
    <w:rsid w:val="001F1278"/>
    <w:rsid w:val="00202B40"/>
    <w:rsid w:val="002042B3"/>
    <w:rsid w:val="00244F62"/>
    <w:rsid w:val="0027382C"/>
    <w:rsid w:val="0028062C"/>
    <w:rsid w:val="002808FA"/>
    <w:rsid w:val="00295F3A"/>
    <w:rsid w:val="002B44EC"/>
    <w:rsid w:val="002C1C3B"/>
    <w:rsid w:val="002E2BAB"/>
    <w:rsid w:val="002E321C"/>
    <w:rsid w:val="002E5DFC"/>
    <w:rsid w:val="002F3681"/>
    <w:rsid w:val="00307588"/>
    <w:rsid w:val="00330C53"/>
    <w:rsid w:val="00342EBF"/>
    <w:rsid w:val="0035243F"/>
    <w:rsid w:val="00356A9A"/>
    <w:rsid w:val="00357B90"/>
    <w:rsid w:val="003615E8"/>
    <w:rsid w:val="00371481"/>
    <w:rsid w:val="00385BFC"/>
    <w:rsid w:val="003A4107"/>
    <w:rsid w:val="003C451C"/>
    <w:rsid w:val="003E1A20"/>
    <w:rsid w:val="003F2E0A"/>
    <w:rsid w:val="004011B2"/>
    <w:rsid w:val="00403AAF"/>
    <w:rsid w:val="00407764"/>
    <w:rsid w:val="004230C2"/>
    <w:rsid w:val="00446C19"/>
    <w:rsid w:val="00456788"/>
    <w:rsid w:val="00466F9E"/>
    <w:rsid w:val="004779D3"/>
    <w:rsid w:val="00487A2B"/>
    <w:rsid w:val="00490467"/>
    <w:rsid w:val="004A16DC"/>
    <w:rsid w:val="004A34DF"/>
    <w:rsid w:val="004C73F0"/>
    <w:rsid w:val="004D45D6"/>
    <w:rsid w:val="004F3D3A"/>
    <w:rsid w:val="004F6A04"/>
    <w:rsid w:val="00503FC1"/>
    <w:rsid w:val="00507F0D"/>
    <w:rsid w:val="00517B81"/>
    <w:rsid w:val="0052417D"/>
    <w:rsid w:val="00544F4D"/>
    <w:rsid w:val="005667D8"/>
    <w:rsid w:val="00567164"/>
    <w:rsid w:val="00576E20"/>
    <w:rsid w:val="00594D33"/>
    <w:rsid w:val="005B4F12"/>
    <w:rsid w:val="005C731C"/>
    <w:rsid w:val="006117E3"/>
    <w:rsid w:val="00622A87"/>
    <w:rsid w:val="00624204"/>
    <w:rsid w:val="00662C61"/>
    <w:rsid w:val="0067168A"/>
    <w:rsid w:val="00687C23"/>
    <w:rsid w:val="0069398E"/>
    <w:rsid w:val="006B3969"/>
    <w:rsid w:val="006C366D"/>
    <w:rsid w:val="006D4D7F"/>
    <w:rsid w:val="006E3085"/>
    <w:rsid w:val="006E5296"/>
    <w:rsid w:val="006E73ED"/>
    <w:rsid w:val="007002E3"/>
    <w:rsid w:val="007037C4"/>
    <w:rsid w:val="00706A0E"/>
    <w:rsid w:val="00717D50"/>
    <w:rsid w:val="00744FDA"/>
    <w:rsid w:val="00797590"/>
    <w:rsid w:val="007A1D9E"/>
    <w:rsid w:val="007B1B23"/>
    <w:rsid w:val="007B6143"/>
    <w:rsid w:val="007D40AA"/>
    <w:rsid w:val="007E7324"/>
    <w:rsid w:val="00810561"/>
    <w:rsid w:val="00833AE5"/>
    <w:rsid w:val="0085406C"/>
    <w:rsid w:val="00861406"/>
    <w:rsid w:val="00873A91"/>
    <w:rsid w:val="00897DBE"/>
    <w:rsid w:val="008A4A79"/>
    <w:rsid w:val="008A74FB"/>
    <w:rsid w:val="008B1E8A"/>
    <w:rsid w:val="00941240"/>
    <w:rsid w:val="00955202"/>
    <w:rsid w:val="00963CA8"/>
    <w:rsid w:val="009821EF"/>
    <w:rsid w:val="00983937"/>
    <w:rsid w:val="009D1153"/>
    <w:rsid w:val="009D41B0"/>
    <w:rsid w:val="009E6F0B"/>
    <w:rsid w:val="009F35B5"/>
    <w:rsid w:val="00A0462E"/>
    <w:rsid w:val="00A12384"/>
    <w:rsid w:val="00A13388"/>
    <w:rsid w:val="00A23426"/>
    <w:rsid w:val="00A41F8B"/>
    <w:rsid w:val="00A47F85"/>
    <w:rsid w:val="00A56143"/>
    <w:rsid w:val="00A619E9"/>
    <w:rsid w:val="00A6557F"/>
    <w:rsid w:val="00A66F4C"/>
    <w:rsid w:val="00A743BB"/>
    <w:rsid w:val="00A920FE"/>
    <w:rsid w:val="00A938CF"/>
    <w:rsid w:val="00A95A92"/>
    <w:rsid w:val="00AA2F30"/>
    <w:rsid w:val="00AA44B2"/>
    <w:rsid w:val="00AC072F"/>
    <w:rsid w:val="00B02E93"/>
    <w:rsid w:val="00B066FC"/>
    <w:rsid w:val="00B10774"/>
    <w:rsid w:val="00B30684"/>
    <w:rsid w:val="00B36756"/>
    <w:rsid w:val="00B36B45"/>
    <w:rsid w:val="00B439E9"/>
    <w:rsid w:val="00B4440F"/>
    <w:rsid w:val="00B740C4"/>
    <w:rsid w:val="00B848FC"/>
    <w:rsid w:val="00BD66FE"/>
    <w:rsid w:val="00BE06D1"/>
    <w:rsid w:val="00BF397D"/>
    <w:rsid w:val="00BF4B16"/>
    <w:rsid w:val="00C03053"/>
    <w:rsid w:val="00C14CDC"/>
    <w:rsid w:val="00C1668D"/>
    <w:rsid w:val="00C220B9"/>
    <w:rsid w:val="00C42104"/>
    <w:rsid w:val="00C86B67"/>
    <w:rsid w:val="00C976DB"/>
    <w:rsid w:val="00CB0461"/>
    <w:rsid w:val="00CC37F9"/>
    <w:rsid w:val="00CD2F5F"/>
    <w:rsid w:val="00CE5DE8"/>
    <w:rsid w:val="00D10D75"/>
    <w:rsid w:val="00D334CE"/>
    <w:rsid w:val="00D35537"/>
    <w:rsid w:val="00DE4959"/>
    <w:rsid w:val="00DF36DD"/>
    <w:rsid w:val="00E071D5"/>
    <w:rsid w:val="00E1200A"/>
    <w:rsid w:val="00E26E2B"/>
    <w:rsid w:val="00E375B5"/>
    <w:rsid w:val="00E429D9"/>
    <w:rsid w:val="00E56367"/>
    <w:rsid w:val="00E606C6"/>
    <w:rsid w:val="00E644EC"/>
    <w:rsid w:val="00EA6BC0"/>
    <w:rsid w:val="00EE31CD"/>
    <w:rsid w:val="00EF0DA4"/>
    <w:rsid w:val="00EF0DC8"/>
    <w:rsid w:val="00F06567"/>
    <w:rsid w:val="00F10CAC"/>
    <w:rsid w:val="00F14847"/>
    <w:rsid w:val="00F2568C"/>
    <w:rsid w:val="00F44D55"/>
    <w:rsid w:val="00F46354"/>
    <w:rsid w:val="00F51732"/>
    <w:rsid w:val="00F5387D"/>
    <w:rsid w:val="00F640BD"/>
    <w:rsid w:val="00F6763F"/>
    <w:rsid w:val="00F9266C"/>
    <w:rsid w:val="00FC3B16"/>
    <w:rsid w:val="00FF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52DB1"/>
  <w15:chartTrackingRefBased/>
  <w15:docId w15:val="{567220E0-A043-4F9E-8031-8F7E6358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5667D8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5667D8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5667D8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uiPriority w:val="9"/>
    <w:qFormat/>
    <w:rsid w:val="005667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5667D8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5667D8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5667D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5667D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5667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5667D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5667D8"/>
    <w:rPr>
      <w:rFonts w:ascii="Times New Roman" w:eastAsia="맑은 고딕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aliases w:val="T1 Char,Header 6 Char"/>
    <w:basedOn w:val="a1"/>
    <w:link w:val="6"/>
    <w:rsid w:val="005667D8"/>
    <w:rPr>
      <w:rFonts w:ascii="Arial" w:eastAsia="맑은 고딕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5667D8"/>
    <w:rPr>
      <w:rFonts w:ascii="Times New Roman" w:eastAsia="맑은 고딕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5667D8"/>
    <w:rPr>
      <w:rFonts w:ascii="Times New Roman" w:eastAsia="맑은 고딕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5667D8"/>
    <w:rPr>
      <w:rFonts w:ascii="Arial" w:eastAsia="맑은 고딕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5667D8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4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5667D8"/>
    <w:pPr>
      <w:ind w:left="567" w:hanging="567"/>
      <w:jc w:val="both"/>
    </w:pPr>
    <w:rPr>
      <w:rFonts w:ascii="Arial" w:hAnsi="Arial"/>
    </w:rPr>
  </w:style>
  <w:style w:type="paragraph" w:styleId="a0">
    <w:name w:val="Body Text"/>
    <w:basedOn w:val="a"/>
    <w:link w:val="Char0"/>
    <w:rsid w:val="005667D8"/>
    <w:pPr>
      <w:spacing w:after="120"/>
    </w:pPr>
  </w:style>
  <w:style w:type="character" w:customStyle="1" w:styleId="Char0">
    <w:name w:val="본문 Char"/>
    <w:basedOn w:val="a1"/>
    <w:link w:val="a0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5">
    <w:name w:val="Table Grid"/>
    <w:basedOn w:val="a2"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667D8"/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5667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5667D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styleId="a6">
    <w:name w:val="footer"/>
    <w:basedOn w:val="a"/>
    <w:link w:val="Char1"/>
    <w:uiPriority w:val="99"/>
    <w:unhideWhenUsed/>
    <w:rsid w:val="007002E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7002E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1C4E2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7"/>
    <w:uiPriority w:val="99"/>
    <w:semiHidden/>
    <w:rsid w:val="001C4E2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List Paragraph"/>
    <w:aliases w:val="- Bullets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,列表段落11"/>
    <w:basedOn w:val="a"/>
    <w:link w:val="Char3"/>
    <w:uiPriority w:val="34"/>
    <w:qFormat/>
    <w:rsid w:val="00F640BD"/>
    <w:pPr>
      <w:widowControl w:val="0"/>
      <w:wordWrap w:val="0"/>
      <w:autoSpaceDE w:val="0"/>
      <w:autoSpaceDN w:val="0"/>
      <w:ind w:leftChars="400" w:left="800"/>
      <w:jc w:val="both"/>
    </w:pPr>
    <w:rPr>
      <w:rFonts w:ascii="New York" w:hAnsi="New York" w:cs="SimSun"/>
      <w:kern w:val="2"/>
      <w:szCs w:val="22"/>
      <w:lang w:val="en-US" w:eastAsia="ko-KR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8"/>
    <w:uiPriority w:val="34"/>
    <w:qFormat/>
    <w:locked/>
    <w:rsid w:val="00F640BD"/>
    <w:rPr>
      <w:rFonts w:ascii="New York" w:eastAsia="맑은 고딕" w:hAnsi="New York" w:cs="SimSun"/>
    </w:rPr>
  </w:style>
  <w:style w:type="character" w:styleId="a9">
    <w:name w:val="Hyperlink"/>
    <w:basedOn w:val="a1"/>
    <w:unhideWhenUsed/>
    <w:rsid w:val="00A938CF"/>
    <w:rPr>
      <w:color w:val="0000FF"/>
      <w:u w:val="single"/>
    </w:rPr>
  </w:style>
  <w:style w:type="paragraph" w:styleId="40">
    <w:name w:val="toc 4"/>
    <w:basedOn w:val="30"/>
    <w:rsid w:val="00EE31CD"/>
    <w:pPr>
      <w:keepLines/>
      <w:widowControl w:val="0"/>
      <w:tabs>
        <w:tab w:val="right" w:leader="dot" w:pos="9639"/>
      </w:tabs>
      <w:ind w:leftChars="0" w:left="1418" w:right="425" w:hanging="1418"/>
    </w:pPr>
    <w:rPr>
      <w:rFonts w:eastAsia="SimSun"/>
      <w:noProof/>
    </w:rPr>
  </w:style>
  <w:style w:type="paragraph" w:styleId="30">
    <w:name w:val="toc 3"/>
    <w:basedOn w:val="a"/>
    <w:next w:val="a"/>
    <w:autoRedefine/>
    <w:uiPriority w:val="39"/>
    <w:semiHidden/>
    <w:unhideWhenUsed/>
    <w:rsid w:val="00EE31CD"/>
    <w:pPr>
      <w:ind w:leftChars="400" w:left="850"/>
    </w:pPr>
  </w:style>
  <w:style w:type="paragraph" w:styleId="aa">
    <w:name w:val="Normal (Web)"/>
    <w:basedOn w:val="a"/>
    <w:uiPriority w:val="99"/>
    <w:unhideWhenUsed/>
    <w:rsid w:val="008B1E8A"/>
    <w:pPr>
      <w:spacing w:before="100" w:beforeAutospacing="1" w:after="100" w:afterAutospacing="1"/>
    </w:pPr>
    <w:rPr>
      <w:rFonts w:ascii="Symbol" w:eastAsia="Symbol" w:hAnsi="Symbol" w:cs="Symbol"/>
      <w:sz w:val="24"/>
      <w:szCs w:val="24"/>
      <w:lang w:val="en-US" w:eastAsia="ko-KR"/>
    </w:rPr>
  </w:style>
  <w:style w:type="paragraph" w:customStyle="1" w:styleId="TAC">
    <w:name w:val="TAC"/>
    <w:basedOn w:val="a"/>
    <w:link w:val="TACChar"/>
    <w:qFormat/>
    <w:rsid w:val="004779D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1"/>
    <w:link w:val="TAC"/>
    <w:qFormat/>
    <w:rsid w:val="004779D3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yoonoh-c</dc:creator>
  <cp:keywords/>
  <dc:description/>
  <cp:lastModifiedBy>LGE</cp:lastModifiedBy>
  <cp:revision>6</cp:revision>
  <dcterms:created xsi:type="dcterms:W3CDTF">2023-11-01T02:37:00Z</dcterms:created>
  <dcterms:modified xsi:type="dcterms:W3CDTF">2023-11-03T00:44:00Z</dcterms:modified>
</cp:coreProperties>
</file>